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312C2" w14:textId="77777777" w:rsidR="001503B6" w:rsidRDefault="001503B6" w:rsidP="004971BD">
      <w:pPr>
        <w:rPr>
          <w:b/>
          <w:bCs/>
          <w:rtl/>
          <w:lang w:bidi="ar-LB"/>
        </w:rPr>
      </w:pPr>
    </w:p>
    <w:p w14:paraId="35BE1668" w14:textId="77777777" w:rsidR="001503B6" w:rsidRDefault="001503B6" w:rsidP="00D370F7">
      <w:pPr>
        <w:jc w:val="center"/>
        <w:rPr>
          <w:b/>
          <w:bCs/>
          <w:rtl/>
          <w:lang w:bidi="ar-LB"/>
        </w:rPr>
      </w:pPr>
    </w:p>
    <w:p w14:paraId="1B7F4BD4" w14:textId="186D11DD" w:rsidR="001503B6" w:rsidRPr="00D772F4" w:rsidRDefault="006F6B3D" w:rsidP="00D370F7">
      <w:pPr>
        <w:jc w:val="center"/>
        <w:rPr>
          <w:rFonts w:ascii="Sakkal Majalla" w:hAnsi="Sakkal Majalla" w:cs="Sakkal Majalla"/>
          <w:b/>
          <w:bCs/>
          <w:sz w:val="48"/>
          <w:szCs w:val="48"/>
          <w:rtl/>
          <w:lang w:bidi="ar-LB"/>
        </w:rPr>
      </w:pPr>
      <w:r w:rsidRPr="00D772F4">
        <w:rPr>
          <w:rFonts w:ascii="Sakkal Majalla" w:hAnsi="Sakkal Majalla" w:cs="Sakkal Majalla" w:hint="cs"/>
          <w:b/>
          <w:bCs/>
          <w:sz w:val="48"/>
          <w:szCs w:val="48"/>
          <w:rtl/>
          <w:lang w:bidi="ar-LB"/>
        </w:rPr>
        <w:t>مذكرة قانونية</w:t>
      </w:r>
    </w:p>
    <w:p w14:paraId="29CAD31A" w14:textId="60E5ED84" w:rsidR="006F6B3D" w:rsidRPr="00D772F4" w:rsidRDefault="006F6B3D" w:rsidP="00D370F7">
      <w:pPr>
        <w:jc w:val="center"/>
        <w:rPr>
          <w:rFonts w:ascii="Sakkal Majalla" w:hAnsi="Sakkal Majalla" w:cs="Sakkal Majalla"/>
          <w:b/>
          <w:bCs/>
          <w:sz w:val="48"/>
          <w:szCs w:val="48"/>
          <w:rtl/>
          <w:lang w:bidi="ar-LB"/>
        </w:rPr>
      </w:pPr>
      <w:r w:rsidRPr="00D772F4">
        <w:rPr>
          <w:rFonts w:ascii="Sakkal Majalla" w:hAnsi="Sakkal Majalla" w:cs="Sakkal Majalla" w:hint="cs"/>
          <w:b/>
          <w:bCs/>
          <w:sz w:val="48"/>
          <w:szCs w:val="48"/>
          <w:rtl/>
          <w:lang w:bidi="ar-LB"/>
        </w:rPr>
        <w:t>ضدّ</w:t>
      </w:r>
    </w:p>
    <w:p w14:paraId="7AC37655" w14:textId="54AA6A1A" w:rsidR="00D370F7" w:rsidRPr="00D772F4" w:rsidRDefault="001503B6" w:rsidP="00D370F7">
      <w:pPr>
        <w:jc w:val="center"/>
        <w:rPr>
          <w:rFonts w:ascii="Sakkal Majalla" w:hAnsi="Sakkal Majalla" w:cs="Sakkal Majalla"/>
          <w:b/>
          <w:bCs/>
          <w:sz w:val="48"/>
          <w:szCs w:val="48"/>
          <w:rtl/>
          <w:lang w:bidi="ar-LB"/>
        </w:rPr>
      </w:pPr>
      <w:r w:rsidRPr="00D772F4">
        <w:rPr>
          <w:rFonts w:ascii="Sakkal Majalla" w:hAnsi="Sakkal Majalla" w:cs="Sakkal Majalla"/>
          <w:b/>
          <w:bCs/>
          <w:sz w:val="48"/>
          <w:szCs w:val="48"/>
          <w:rtl/>
          <w:lang w:bidi="ar-LB"/>
        </w:rPr>
        <w:t xml:space="preserve">قادة وضباط سلاح الجو الإسرائيلي </w:t>
      </w:r>
    </w:p>
    <w:p w14:paraId="220E495D" w14:textId="2E83D8BA" w:rsidR="001503B6" w:rsidRPr="00D772F4" w:rsidRDefault="00D772F4" w:rsidP="00D772F4">
      <w:pPr>
        <w:jc w:val="center"/>
        <w:rPr>
          <w:rFonts w:ascii="Sakkal Majalla" w:hAnsi="Sakkal Majalla" w:cs="Sakkal Majalla"/>
          <w:b/>
          <w:bCs/>
          <w:sz w:val="32"/>
          <w:szCs w:val="32"/>
          <w:rtl/>
          <w:lang w:bidi="ar-LB"/>
        </w:rPr>
      </w:pPr>
      <w:r w:rsidRPr="00D772F4">
        <w:rPr>
          <w:rFonts w:ascii="Sakkal Majalla" w:hAnsi="Sakkal Majalla" w:cs="Sakkal Majalla"/>
          <w:b/>
          <w:bCs/>
          <w:sz w:val="32"/>
          <w:szCs w:val="32"/>
          <w:rtl/>
          <w:lang w:bidi="ar-LB"/>
        </w:rPr>
        <w:t>بشأن ارتكابهم جرائم حرب في غزة</w:t>
      </w:r>
    </w:p>
    <w:p w14:paraId="571FD5FF" w14:textId="77777777" w:rsidR="00D772F4" w:rsidRDefault="00D772F4" w:rsidP="006F6B3D">
      <w:pPr>
        <w:rPr>
          <w:rFonts w:ascii="Adobe Arabic" w:hAnsi="Adobe Arabic" w:cs="Adobe Arabic"/>
          <w:b/>
          <w:bCs/>
          <w:sz w:val="32"/>
          <w:szCs w:val="32"/>
          <w:rtl/>
          <w:lang w:bidi="ar-LB"/>
        </w:rPr>
      </w:pPr>
    </w:p>
    <w:p w14:paraId="685E980B" w14:textId="77777777" w:rsidR="00D772F4" w:rsidRDefault="00D772F4" w:rsidP="006F6B3D">
      <w:pPr>
        <w:rPr>
          <w:rFonts w:ascii="Adobe Arabic" w:hAnsi="Adobe Arabic" w:cs="Adobe Arabic"/>
          <w:b/>
          <w:bCs/>
          <w:sz w:val="32"/>
          <w:szCs w:val="32"/>
          <w:rtl/>
          <w:lang w:bidi="ar-LB"/>
        </w:rPr>
      </w:pPr>
    </w:p>
    <w:p w14:paraId="4C825C75" w14:textId="77777777" w:rsidR="00D772F4" w:rsidRDefault="00D772F4" w:rsidP="006F6B3D">
      <w:pPr>
        <w:rPr>
          <w:rFonts w:ascii="Adobe Arabic" w:hAnsi="Adobe Arabic" w:cs="Adobe Arabic"/>
          <w:b/>
          <w:bCs/>
          <w:sz w:val="32"/>
          <w:szCs w:val="32"/>
          <w:rtl/>
          <w:lang w:bidi="ar-LB"/>
        </w:rPr>
      </w:pPr>
    </w:p>
    <w:p w14:paraId="6D20CA30" w14:textId="77777777" w:rsidR="00D772F4" w:rsidRDefault="00D772F4" w:rsidP="006F6B3D">
      <w:pPr>
        <w:rPr>
          <w:rFonts w:ascii="Adobe Arabic" w:hAnsi="Adobe Arabic" w:cs="Adobe Arabic"/>
          <w:b/>
          <w:bCs/>
          <w:sz w:val="32"/>
          <w:szCs w:val="32"/>
          <w:rtl/>
          <w:lang w:bidi="ar-LB"/>
        </w:rPr>
      </w:pPr>
    </w:p>
    <w:p w14:paraId="0993987C" w14:textId="77777777" w:rsidR="00D772F4" w:rsidRDefault="00D772F4" w:rsidP="006F6B3D">
      <w:pPr>
        <w:rPr>
          <w:rFonts w:ascii="Adobe Arabic" w:hAnsi="Adobe Arabic" w:cs="Adobe Arabic"/>
          <w:b/>
          <w:bCs/>
          <w:sz w:val="32"/>
          <w:szCs w:val="32"/>
          <w:rtl/>
          <w:lang w:bidi="ar-LB"/>
        </w:rPr>
      </w:pPr>
    </w:p>
    <w:p w14:paraId="7FD234A1" w14:textId="77777777" w:rsidR="00D772F4" w:rsidRDefault="00D772F4" w:rsidP="006F6B3D">
      <w:pPr>
        <w:rPr>
          <w:rFonts w:ascii="Adobe Arabic" w:hAnsi="Adobe Arabic" w:cs="Adobe Arabic"/>
          <w:b/>
          <w:bCs/>
          <w:sz w:val="32"/>
          <w:szCs w:val="32"/>
          <w:rtl/>
          <w:lang w:bidi="ar-LB"/>
        </w:rPr>
      </w:pPr>
    </w:p>
    <w:p w14:paraId="546539F1" w14:textId="77777777" w:rsidR="00D772F4" w:rsidRDefault="00D772F4" w:rsidP="006F6B3D">
      <w:pPr>
        <w:rPr>
          <w:rFonts w:ascii="Adobe Arabic" w:hAnsi="Adobe Arabic" w:cs="Adobe Arabic"/>
          <w:b/>
          <w:bCs/>
          <w:sz w:val="32"/>
          <w:szCs w:val="32"/>
          <w:rtl/>
          <w:lang w:bidi="ar-LB"/>
        </w:rPr>
      </w:pPr>
    </w:p>
    <w:p w14:paraId="6B84516C" w14:textId="77777777" w:rsidR="00F62F58" w:rsidRDefault="00F62F58" w:rsidP="006F6B3D">
      <w:pPr>
        <w:rPr>
          <w:rFonts w:ascii="Adobe Arabic" w:hAnsi="Adobe Arabic" w:cs="Adobe Arabic"/>
          <w:b/>
          <w:bCs/>
          <w:sz w:val="32"/>
          <w:szCs w:val="32"/>
          <w:rtl/>
          <w:lang w:bidi="ar-LB"/>
        </w:rPr>
      </w:pPr>
    </w:p>
    <w:p w14:paraId="46DEE156" w14:textId="4C1B30B5" w:rsidR="00D772F4" w:rsidRDefault="00D772F4" w:rsidP="006F6B3D">
      <w:pPr>
        <w:rPr>
          <w:rFonts w:ascii="Adobe Arabic" w:hAnsi="Adobe Arabic" w:cs="Adobe Arabic"/>
          <w:b/>
          <w:bCs/>
          <w:sz w:val="32"/>
          <w:szCs w:val="32"/>
          <w:lang w:bidi="ar-LB"/>
        </w:rPr>
      </w:pPr>
    </w:p>
    <w:p w14:paraId="4A286180" w14:textId="77777777" w:rsidR="004971BD" w:rsidRDefault="004971BD" w:rsidP="006F6B3D">
      <w:pPr>
        <w:rPr>
          <w:rFonts w:ascii="Adobe Arabic" w:hAnsi="Adobe Arabic" w:cs="Adobe Arabic"/>
          <w:b/>
          <w:bCs/>
          <w:sz w:val="32"/>
          <w:szCs w:val="32"/>
          <w:rtl/>
          <w:lang w:bidi="ar-LB"/>
        </w:rPr>
      </w:pPr>
    </w:p>
    <w:p w14:paraId="3954B9F9" w14:textId="056373EE" w:rsidR="001503B6" w:rsidRDefault="006F6B3D" w:rsidP="006F6B3D">
      <w:pPr>
        <w:rPr>
          <w:rFonts w:ascii="Adobe Arabic" w:hAnsi="Adobe Arabic" w:cs="Adobe Arabic"/>
          <w:sz w:val="32"/>
          <w:szCs w:val="32"/>
          <w:rtl/>
          <w:lang w:bidi="ar-LB"/>
        </w:rPr>
      </w:pPr>
      <w:r w:rsidRPr="006F6B3D">
        <w:rPr>
          <w:rFonts w:ascii="Adobe Arabic" w:hAnsi="Adobe Arabic" w:cs="Adobe Arabic" w:hint="cs"/>
          <w:b/>
          <w:bCs/>
          <w:sz w:val="32"/>
          <w:szCs w:val="32"/>
          <w:rtl/>
          <w:lang w:bidi="ar-LB"/>
        </w:rPr>
        <w:lastRenderedPageBreak/>
        <w:t>الموضوع:</w:t>
      </w:r>
      <w:r>
        <w:rPr>
          <w:rFonts w:ascii="Adobe Arabic" w:hAnsi="Adobe Arabic" w:cs="Adobe Arabic" w:hint="cs"/>
          <w:sz w:val="32"/>
          <w:szCs w:val="32"/>
          <w:rtl/>
          <w:lang w:bidi="ar-LB"/>
        </w:rPr>
        <w:t xml:space="preserve"> تورّط قادة و</w:t>
      </w:r>
      <w:r w:rsidR="000D2167">
        <w:rPr>
          <w:rFonts w:ascii="Adobe Arabic" w:hAnsi="Adobe Arabic" w:cs="Adobe Arabic" w:hint="cs"/>
          <w:sz w:val="32"/>
          <w:szCs w:val="32"/>
          <w:rtl/>
          <w:lang w:bidi="ar-LB"/>
        </w:rPr>
        <w:t xml:space="preserve">ضباط </w:t>
      </w:r>
      <w:r>
        <w:rPr>
          <w:rFonts w:ascii="Adobe Arabic" w:hAnsi="Adobe Arabic" w:cs="Adobe Arabic" w:hint="cs"/>
          <w:sz w:val="32"/>
          <w:szCs w:val="32"/>
          <w:rtl/>
          <w:lang w:bidi="ar-LB"/>
        </w:rPr>
        <w:t xml:space="preserve">سلاح الجو الإسرائيلي في ارتكاب جرائم حرب وجرائم إبادة جماعية في قطاع غزة </w:t>
      </w:r>
      <w:r w:rsidR="005F0A0C">
        <w:rPr>
          <w:rFonts w:ascii="Adobe Arabic" w:hAnsi="Adobe Arabic" w:cs="Adobe Arabic" w:hint="cs"/>
          <w:sz w:val="32"/>
          <w:szCs w:val="32"/>
          <w:rtl/>
          <w:lang w:bidi="ar-LB"/>
        </w:rPr>
        <w:t>منذ</w:t>
      </w:r>
      <w:r>
        <w:rPr>
          <w:rFonts w:ascii="Adobe Arabic" w:hAnsi="Adobe Arabic" w:cs="Adobe Arabic" w:hint="cs"/>
          <w:sz w:val="32"/>
          <w:szCs w:val="32"/>
          <w:rtl/>
          <w:lang w:bidi="ar-LB"/>
        </w:rPr>
        <w:t xml:space="preserve"> </w:t>
      </w:r>
      <w:r w:rsidR="005F0A0C">
        <w:rPr>
          <w:rFonts w:ascii="Adobe Arabic" w:hAnsi="Adobe Arabic" w:cs="Adobe Arabic" w:hint="cs"/>
          <w:sz w:val="32"/>
          <w:szCs w:val="32"/>
          <w:rtl/>
          <w:lang w:bidi="ar-LB"/>
        </w:rPr>
        <w:t>تاريخ</w:t>
      </w:r>
      <w:r>
        <w:rPr>
          <w:rFonts w:ascii="Adobe Arabic" w:hAnsi="Adobe Arabic" w:cs="Adobe Arabic" w:hint="cs"/>
          <w:sz w:val="32"/>
          <w:szCs w:val="32"/>
          <w:rtl/>
          <w:lang w:bidi="ar-LB"/>
        </w:rPr>
        <w:t xml:space="preserve"> </w:t>
      </w:r>
      <w:r w:rsidR="006A09C9">
        <w:rPr>
          <w:rFonts w:ascii="Adobe Arabic" w:hAnsi="Adobe Arabic" w:cs="Adobe Arabic" w:hint="cs"/>
          <w:sz w:val="32"/>
          <w:szCs w:val="32"/>
          <w:rtl/>
          <w:lang w:bidi="ar-LB"/>
        </w:rPr>
        <w:t>7 تشرين</w:t>
      </w:r>
      <w:r>
        <w:rPr>
          <w:rFonts w:ascii="Adobe Arabic" w:hAnsi="Adobe Arabic" w:cs="Adobe Arabic" w:hint="cs"/>
          <w:sz w:val="32"/>
          <w:szCs w:val="32"/>
          <w:rtl/>
          <w:lang w:bidi="ar-LB"/>
        </w:rPr>
        <w:t xml:space="preserve"> الأول/أكتوبر الى حد كتابة هذه المذكرة.</w:t>
      </w:r>
    </w:p>
    <w:p w14:paraId="4ED82532" w14:textId="2460474E" w:rsidR="00D772F4" w:rsidRDefault="00D772F4" w:rsidP="00E64D65">
      <w:pPr>
        <w:rPr>
          <w:rFonts w:ascii="Adobe Arabic" w:hAnsi="Adobe Arabic" w:cs="Adobe Arabic"/>
          <w:b/>
          <w:bCs/>
          <w:sz w:val="32"/>
          <w:szCs w:val="32"/>
          <w:rtl/>
          <w:lang w:bidi="ar-LB"/>
        </w:rPr>
      </w:pPr>
      <w:r>
        <w:rPr>
          <w:rFonts w:ascii="Adobe Arabic" w:hAnsi="Adobe Arabic" w:cs="Adobe Arabic" w:hint="cs"/>
          <w:b/>
          <w:bCs/>
          <w:sz w:val="32"/>
          <w:szCs w:val="32"/>
          <w:rtl/>
          <w:lang w:bidi="ar-LB"/>
        </w:rPr>
        <w:t>قائمة المتورطين</w:t>
      </w:r>
      <w:r w:rsidR="005F0A0C">
        <w:rPr>
          <w:rFonts w:ascii="Adobe Arabic" w:hAnsi="Adobe Arabic" w:cs="Adobe Arabic" w:hint="cs"/>
          <w:b/>
          <w:bCs/>
          <w:sz w:val="32"/>
          <w:szCs w:val="32"/>
          <w:rtl/>
          <w:lang w:bidi="ar-LB"/>
        </w:rPr>
        <w:t xml:space="preserve"> في ارتكاب جرائم الحرب وجرائم الإبادة </w:t>
      </w:r>
      <w:r w:rsidR="00F62F58">
        <w:rPr>
          <w:rFonts w:ascii="Adobe Arabic" w:hAnsi="Adobe Arabic" w:cs="Adobe Arabic" w:hint="cs"/>
          <w:b/>
          <w:bCs/>
          <w:sz w:val="32"/>
          <w:szCs w:val="32"/>
          <w:rtl/>
          <w:lang w:bidi="ar-LB"/>
        </w:rPr>
        <w:t>الجماعية في قطاع غزة:</w:t>
      </w:r>
    </w:p>
    <w:p w14:paraId="07BD7E73" w14:textId="29B49BF3" w:rsidR="00D772F4" w:rsidRPr="00D772F4" w:rsidRDefault="00D772F4" w:rsidP="005F0A0C">
      <w:pPr>
        <w:spacing w:after="0" w:line="240" w:lineRule="auto"/>
        <w:rPr>
          <w:rFonts w:ascii="Adobe Arabic" w:hAnsi="Adobe Arabic" w:cs="Adobe Arabic"/>
          <w:sz w:val="32"/>
          <w:szCs w:val="32"/>
          <w:rtl/>
          <w:lang w:bidi="ar-LB"/>
        </w:rPr>
      </w:pPr>
      <w:bookmarkStart w:id="0" w:name="_Hlk158672904"/>
      <w:r w:rsidRPr="00D772F4">
        <w:rPr>
          <w:rFonts w:ascii="Adobe Arabic" w:hAnsi="Adobe Arabic" w:cs="Adobe Arabic" w:hint="cs"/>
          <w:sz w:val="32"/>
          <w:szCs w:val="32"/>
          <w:rtl/>
          <w:lang w:bidi="ar-LB"/>
        </w:rPr>
        <w:t xml:space="preserve">لواء سلاح </w:t>
      </w:r>
      <w:r w:rsidR="009D4776" w:rsidRPr="00D772F4">
        <w:rPr>
          <w:rFonts w:ascii="Adobe Arabic" w:hAnsi="Adobe Arabic" w:cs="Adobe Arabic" w:hint="cs"/>
          <w:sz w:val="32"/>
          <w:szCs w:val="32"/>
          <w:rtl/>
          <w:lang w:bidi="ar-LB"/>
        </w:rPr>
        <w:t>الجوّ</w:t>
      </w:r>
      <w:r w:rsidR="009D4776">
        <w:rPr>
          <w:rFonts w:ascii="Adobe Arabic" w:hAnsi="Adobe Arabic" w:cs="Adobe Arabic" w:hint="cs"/>
          <w:sz w:val="32"/>
          <w:szCs w:val="32"/>
          <w:rtl/>
          <w:lang w:bidi="ar-LB"/>
        </w:rPr>
        <w:t xml:space="preserve"> </w:t>
      </w:r>
      <w:r w:rsidR="009D4776">
        <w:rPr>
          <w:rFonts w:ascii="Adobe Arabic" w:hAnsi="Adobe Arabic" w:cs="Adobe Arabic"/>
          <w:sz w:val="32"/>
          <w:szCs w:val="32"/>
          <w:rtl/>
          <w:lang w:bidi="ar-LB"/>
        </w:rPr>
        <w:t>(</w:t>
      </w:r>
      <w:r w:rsidR="009D4776">
        <w:rPr>
          <w:rFonts w:ascii="Adobe Arabic" w:hAnsi="Adobe Arabic" w:cs="Adobe Arabic" w:hint="cs"/>
          <w:sz w:val="32"/>
          <w:szCs w:val="32"/>
          <w:rtl/>
          <w:lang w:bidi="ar-LB"/>
        </w:rPr>
        <w:t>قائد سلاح الجو</w:t>
      </w:r>
      <w:r w:rsidR="00F62F58" w:rsidRPr="00F62F58">
        <w:rPr>
          <w:rFonts w:ascii="Adobe Arabic" w:eastAsia="Times New Roman" w:hAnsi="Adobe Arabic" w:cs="Adobe Arabic"/>
          <w:color w:val="000000"/>
          <w:sz w:val="32"/>
          <w:szCs w:val="32"/>
          <w:rtl/>
          <w:lang w:bidi="ar-LB"/>
        </w:rPr>
        <w:t xml:space="preserve"> </w:t>
      </w:r>
      <w:r w:rsidR="00F62F58" w:rsidRPr="005756A2">
        <w:rPr>
          <w:rFonts w:ascii="Adobe Arabic" w:eastAsia="Times New Roman" w:hAnsi="Adobe Arabic" w:cs="Adobe Arabic"/>
          <w:color w:val="000000"/>
          <w:sz w:val="32"/>
          <w:szCs w:val="32"/>
          <w:rtl/>
          <w:lang w:bidi="ar-LB"/>
        </w:rPr>
        <w:t>ورئيس مجموعة العمليات الجوية</w:t>
      </w:r>
      <w:r w:rsidR="009D4776">
        <w:rPr>
          <w:rFonts w:ascii="Adobe Arabic" w:hAnsi="Adobe Arabic" w:cs="Adobe Arabic" w:hint="cs"/>
          <w:sz w:val="32"/>
          <w:szCs w:val="32"/>
          <w:rtl/>
          <w:lang w:bidi="ar-LB"/>
        </w:rPr>
        <w:t>)</w:t>
      </w:r>
      <w:r w:rsidRPr="00D772F4">
        <w:rPr>
          <w:rFonts w:ascii="Adobe Arabic" w:hAnsi="Adobe Arabic" w:cs="Adobe Arabic" w:hint="cs"/>
          <w:sz w:val="32"/>
          <w:szCs w:val="32"/>
          <w:rtl/>
          <w:lang w:bidi="ar-LB"/>
        </w:rPr>
        <w:t xml:space="preserve">: </w:t>
      </w:r>
      <w:r w:rsidRPr="009D4776">
        <w:rPr>
          <w:rFonts w:ascii="Adobe Arabic" w:hAnsi="Adobe Arabic" w:cs="Adobe Arabic" w:hint="cs"/>
          <w:b/>
          <w:bCs/>
          <w:sz w:val="32"/>
          <w:szCs w:val="32"/>
          <w:rtl/>
          <w:lang w:bidi="ar-LB"/>
        </w:rPr>
        <w:t>تومر بار</w:t>
      </w:r>
    </w:p>
    <w:p w14:paraId="45CCA541" w14:textId="2D68BF9D" w:rsidR="00D772F4" w:rsidRDefault="00D772F4" w:rsidP="005F0A0C">
      <w:pPr>
        <w:spacing w:after="0" w:line="240" w:lineRule="auto"/>
        <w:rPr>
          <w:rFonts w:ascii="Adobe Arabic" w:hAnsi="Adobe Arabic" w:cs="Adobe Arabic"/>
          <w:sz w:val="32"/>
          <w:szCs w:val="32"/>
          <w:rtl/>
          <w:lang w:bidi="ar-LB"/>
        </w:rPr>
      </w:pPr>
      <w:r w:rsidRPr="00D772F4">
        <w:rPr>
          <w:rFonts w:ascii="Adobe Arabic" w:hAnsi="Adobe Arabic" w:cs="Adobe Arabic" w:hint="cs"/>
          <w:sz w:val="32"/>
          <w:szCs w:val="32"/>
          <w:rtl/>
          <w:lang w:bidi="ar-LB"/>
        </w:rPr>
        <w:t xml:space="preserve">عميد سلاح </w:t>
      </w:r>
      <w:r w:rsidR="009D4776" w:rsidRPr="00D772F4">
        <w:rPr>
          <w:rFonts w:ascii="Adobe Arabic" w:hAnsi="Adobe Arabic" w:cs="Adobe Arabic" w:hint="cs"/>
          <w:sz w:val="32"/>
          <w:szCs w:val="32"/>
          <w:rtl/>
          <w:lang w:bidi="ar-LB"/>
        </w:rPr>
        <w:t>الجو</w:t>
      </w:r>
      <w:r w:rsidR="009D4776">
        <w:rPr>
          <w:rFonts w:ascii="Adobe Arabic" w:hAnsi="Adobe Arabic" w:cs="Adobe Arabic" w:hint="cs"/>
          <w:sz w:val="32"/>
          <w:szCs w:val="32"/>
          <w:rtl/>
          <w:lang w:bidi="ar-LB"/>
        </w:rPr>
        <w:t xml:space="preserve"> </w:t>
      </w:r>
      <w:r w:rsidR="009D4776">
        <w:rPr>
          <w:rFonts w:ascii="Adobe Arabic" w:hAnsi="Adobe Arabic" w:cs="Adobe Arabic"/>
          <w:sz w:val="32"/>
          <w:szCs w:val="32"/>
          <w:rtl/>
          <w:lang w:bidi="ar-LB"/>
        </w:rPr>
        <w:t>(</w:t>
      </w:r>
      <w:r w:rsidR="005F0A0C" w:rsidRPr="005756A2">
        <w:rPr>
          <w:rFonts w:ascii="Adobe Arabic" w:eastAsia="Times New Roman" w:hAnsi="Adobe Arabic" w:cs="Adobe Arabic"/>
          <w:color w:val="000000"/>
          <w:sz w:val="32"/>
          <w:szCs w:val="32"/>
          <w:rtl/>
          <w:lang w:bidi="ar-LB"/>
        </w:rPr>
        <w:t>رئيس السرب الجوي في مقر قيادة (اركان) سلاح الجو الإسرائيلي</w:t>
      </w:r>
      <w:r w:rsidR="005F0A0C">
        <w:rPr>
          <w:rFonts w:ascii="Adobe Arabic" w:eastAsia="Times New Roman" w:hAnsi="Adobe Arabic" w:cs="Adobe Arabic" w:hint="cs"/>
          <w:color w:val="000000"/>
          <w:sz w:val="32"/>
          <w:szCs w:val="32"/>
          <w:rtl/>
          <w:lang w:bidi="ar-LB"/>
        </w:rPr>
        <w:t>)</w:t>
      </w:r>
      <w:r>
        <w:rPr>
          <w:rFonts w:ascii="Adobe Arabic" w:hAnsi="Adobe Arabic" w:cs="Adobe Arabic" w:hint="cs"/>
          <w:sz w:val="32"/>
          <w:szCs w:val="32"/>
          <w:rtl/>
          <w:lang w:bidi="ar-LB"/>
        </w:rPr>
        <w:t>:</w:t>
      </w:r>
      <w:r w:rsidR="005F0A0C">
        <w:rPr>
          <w:rFonts w:ascii="Adobe Arabic" w:hAnsi="Adobe Arabic" w:cs="Adobe Arabic" w:hint="cs"/>
          <w:sz w:val="32"/>
          <w:szCs w:val="32"/>
          <w:rtl/>
          <w:lang w:bidi="ar-LB"/>
        </w:rPr>
        <w:t xml:space="preserve"> </w:t>
      </w:r>
      <w:r w:rsidR="005F0A0C" w:rsidRPr="009D4776">
        <w:rPr>
          <w:rFonts w:ascii="Adobe Arabic" w:hAnsi="Adobe Arabic" w:cs="Adobe Arabic" w:hint="cs"/>
          <w:b/>
          <w:bCs/>
          <w:sz w:val="32"/>
          <w:szCs w:val="32"/>
          <w:rtl/>
          <w:lang w:bidi="ar-LB"/>
        </w:rPr>
        <w:t>تومر دانى</w:t>
      </w:r>
    </w:p>
    <w:p w14:paraId="533D0B89" w14:textId="06809746" w:rsidR="005F0A0C" w:rsidRDefault="005F0A0C" w:rsidP="005F0A0C">
      <w:pPr>
        <w:spacing w:after="0" w:line="240" w:lineRule="auto"/>
        <w:rPr>
          <w:rFonts w:ascii="Adobe Arabic" w:hAnsi="Adobe Arabic" w:cs="Adobe Arabic"/>
          <w:sz w:val="32"/>
          <w:szCs w:val="32"/>
          <w:rtl/>
          <w:lang w:bidi="ar-LB"/>
        </w:rPr>
      </w:pPr>
      <w:r>
        <w:rPr>
          <w:rFonts w:ascii="Adobe Arabic" w:hAnsi="Adobe Arabic" w:cs="Adobe Arabic" w:hint="cs"/>
          <w:sz w:val="32"/>
          <w:szCs w:val="32"/>
          <w:rtl/>
          <w:lang w:bidi="ar-LB"/>
        </w:rPr>
        <w:t xml:space="preserve">عميد سلاح </w:t>
      </w:r>
      <w:r w:rsidR="009D4776">
        <w:rPr>
          <w:rFonts w:ascii="Adobe Arabic" w:hAnsi="Adobe Arabic" w:cs="Adobe Arabic" w:hint="cs"/>
          <w:sz w:val="32"/>
          <w:szCs w:val="32"/>
          <w:rtl/>
          <w:lang w:bidi="ar-LB"/>
        </w:rPr>
        <w:t xml:space="preserve">الجو </w:t>
      </w:r>
      <w:r w:rsidR="009D4776">
        <w:rPr>
          <w:rFonts w:ascii="Adobe Arabic" w:hAnsi="Adobe Arabic" w:cs="Adobe Arabic"/>
          <w:sz w:val="32"/>
          <w:szCs w:val="32"/>
          <w:rtl/>
          <w:lang w:bidi="ar-LB"/>
        </w:rPr>
        <w:t>(</w:t>
      </w:r>
      <w:r w:rsidR="009D4776">
        <w:rPr>
          <w:rFonts w:ascii="Adobe Arabic" w:hAnsi="Adobe Arabic" w:cs="Adobe Arabic" w:hint="cs"/>
          <w:sz w:val="32"/>
          <w:szCs w:val="32"/>
          <w:rtl/>
          <w:lang w:bidi="ar-LB"/>
        </w:rPr>
        <w:t>رئيس</w:t>
      </w:r>
      <w:r w:rsidRPr="005F0A0C">
        <w:rPr>
          <w:rFonts w:ascii="Adobe Arabic" w:eastAsia="Times New Roman" w:hAnsi="Adobe Arabic" w:cs="Adobe Arabic"/>
          <w:color w:val="000000"/>
          <w:sz w:val="32"/>
          <w:szCs w:val="32"/>
          <w:rtl/>
          <w:lang w:bidi="ar-LB"/>
        </w:rPr>
        <w:t xml:space="preserve"> سرب التجهيزات في هيئة اركان سلاح</w:t>
      </w:r>
      <w:r w:rsidR="00F62373">
        <w:rPr>
          <w:rFonts w:ascii="Adobe Arabic" w:eastAsia="Times New Roman" w:hAnsi="Adobe Arabic" w:cs="Adobe Arabic" w:hint="cs"/>
          <w:color w:val="000000"/>
          <w:sz w:val="32"/>
          <w:szCs w:val="32"/>
          <w:rtl/>
          <w:lang w:bidi="ar-LB"/>
        </w:rPr>
        <w:t xml:space="preserve"> الجو</w:t>
      </w:r>
      <w:r>
        <w:rPr>
          <w:rFonts w:ascii="Adobe Arabic" w:eastAsia="Times New Roman" w:hAnsi="Adobe Arabic" w:cs="Adobe Arabic" w:hint="cs"/>
          <w:color w:val="000000"/>
          <w:sz w:val="32"/>
          <w:szCs w:val="32"/>
          <w:rtl/>
          <w:lang w:bidi="ar-LB"/>
        </w:rPr>
        <w:t>)</w:t>
      </w:r>
      <w:r>
        <w:rPr>
          <w:rFonts w:ascii="Adobe Arabic" w:hAnsi="Adobe Arabic" w:cs="Adobe Arabic" w:hint="cs"/>
          <w:sz w:val="32"/>
          <w:szCs w:val="32"/>
          <w:rtl/>
          <w:lang w:bidi="ar-LB"/>
        </w:rPr>
        <w:t xml:space="preserve">: </w:t>
      </w:r>
      <w:proofErr w:type="spellStart"/>
      <w:r w:rsidRPr="009D4776">
        <w:rPr>
          <w:rFonts w:ascii="Adobe Arabic" w:hAnsi="Adobe Arabic" w:cs="Adobe Arabic" w:hint="cs"/>
          <w:b/>
          <w:bCs/>
          <w:sz w:val="32"/>
          <w:szCs w:val="32"/>
          <w:rtl/>
          <w:lang w:bidi="ar-LB"/>
        </w:rPr>
        <w:t>شلومى</w:t>
      </w:r>
      <w:proofErr w:type="spellEnd"/>
      <w:r w:rsidRPr="009D4776">
        <w:rPr>
          <w:rFonts w:ascii="Adobe Arabic" w:hAnsi="Adobe Arabic" w:cs="Adobe Arabic" w:hint="cs"/>
          <w:b/>
          <w:bCs/>
          <w:sz w:val="32"/>
          <w:szCs w:val="32"/>
          <w:rtl/>
          <w:lang w:bidi="ar-LB"/>
        </w:rPr>
        <w:t xml:space="preserve"> </w:t>
      </w:r>
      <w:proofErr w:type="spellStart"/>
      <w:r w:rsidRPr="009D4776">
        <w:rPr>
          <w:rFonts w:ascii="Adobe Arabic" w:hAnsi="Adobe Arabic" w:cs="Adobe Arabic" w:hint="cs"/>
          <w:b/>
          <w:bCs/>
          <w:sz w:val="32"/>
          <w:szCs w:val="32"/>
          <w:rtl/>
          <w:lang w:bidi="ar-LB"/>
        </w:rPr>
        <w:t>كونفورتى</w:t>
      </w:r>
      <w:proofErr w:type="spellEnd"/>
    </w:p>
    <w:p w14:paraId="360988ED" w14:textId="4D4C7582" w:rsidR="005F0A0C" w:rsidRDefault="005F0A0C" w:rsidP="005F0A0C">
      <w:pPr>
        <w:spacing w:after="0" w:line="240" w:lineRule="auto"/>
        <w:rPr>
          <w:rFonts w:ascii="Adobe Arabic" w:hAnsi="Adobe Arabic" w:cs="Adobe Arabic"/>
          <w:sz w:val="32"/>
          <w:szCs w:val="32"/>
          <w:rtl/>
          <w:lang w:bidi="ar-LB"/>
        </w:rPr>
      </w:pPr>
      <w:r>
        <w:rPr>
          <w:rFonts w:ascii="Adobe Arabic" w:hAnsi="Adobe Arabic" w:cs="Adobe Arabic" w:hint="cs"/>
          <w:sz w:val="32"/>
          <w:szCs w:val="32"/>
          <w:rtl/>
          <w:lang w:bidi="ar-LB"/>
        </w:rPr>
        <w:t xml:space="preserve">عميد سلاح </w:t>
      </w:r>
      <w:r w:rsidR="009D4776">
        <w:rPr>
          <w:rFonts w:ascii="Adobe Arabic" w:hAnsi="Adobe Arabic" w:cs="Adobe Arabic" w:hint="cs"/>
          <w:sz w:val="32"/>
          <w:szCs w:val="32"/>
          <w:rtl/>
          <w:lang w:bidi="ar-LB"/>
        </w:rPr>
        <w:t xml:space="preserve">الجو </w:t>
      </w:r>
      <w:r w:rsidR="009D4776">
        <w:rPr>
          <w:rFonts w:ascii="Adobe Arabic" w:hAnsi="Adobe Arabic" w:cs="Adobe Arabic"/>
          <w:sz w:val="32"/>
          <w:szCs w:val="32"/>
          <w:rtl/>
          <w:lang w:bidi="ar-LB"/>
        </w:rPr>
        <w:t>(</w:t>
      </w:r>
      <w:r w:rsidR="009D4776">
        <w:rPr>
          <w:rFonts w:ascii="Adobe Arabic" w:hAnsi="Adobe Arabic" w:cs="Adobe Arabic" w:hint="cs"/>
          <w:sz w:val="32"/>
          <w:szCs w:val="32"/>
          <w:rtl/>
          <w:lang w:bidi="ar-LB"/>
        </w:rPr>
        <w:t>رئيس سرب قيادة الأركان في سلاح الجو)</w:t>
      </w:r>
      <w:r>
        <w:rPr>
          <w:rFonts w:ascii="Adobe Arabic" w:hAnsi="Adobe Arabic" w:cs="Adobe Arabic" w:hint="cs"/>
          <w:sz w:val="32"/>
          <w:szCs w:val="32"/>
          <w:rtl/>
          <w:lang w:bidi="ar-LB"/>
        </w:rPr>
        <w:t xml:space="preserve">: </w:t>
      </w:r>
      <w:r w:rsidRPr="009D4776">
        <w:rPr>
          <w:rFonts w:ascii="Adobe Arabic" w:hAnsi="Adobe Arabic" w:cs="Adobe Arabic" w:hint="cs"/>
          <w:b/>
          <w:bCs/>
          <w:sz w:val="32"/>
          <w:szCs w:val="32"/>
          <w:rtl/>
          <w:lang w:bidi="ar-LB"/>
        </w:rPr>
        <w:t xml:space="preserve">عومر </w:t>
      </w:r>
      <w:proofErr w:type="spellStart"/>
      <w:r w:rsidRPr="009D4776">
        <w:rPr>
          <w:rFonts w:ascii="Adobe Arabic" w:hAnsi="Adobe Arabic" w:cs="Adobe Arabic" w:hint="cs"/>
          <w:b/>
          <w:bCs/>
          <w:sz w:val="32"/>
          <w:szCs w:val="32"/>
          <w:rtl/>
          <w:lang w:bidi="ar-LB"/>
        </w:rPr>
        <w:t>تيشلى</w:t>
      </w:r>
      <w:proofErr w:type="spellEnd"/>
    </w:p>
    <w:p w14:paraId="65AF420C" w14:textId="6669B789" w:rsidR="005F0A0C" w:rsidRDefault="005F0A0C" w:rsidP="005F0A0C">
      <w:pPr>
        <w:spacing w:after="0" w:line="240" w:lineRule="auto"/>
        <w:rPr>
          <w:rFonts w:ascii="Adobe Arabic" w:hAnsi="Adobe Arabic" w:cs="Adobe Arabic"/>
          <w:sz w:val="32"/>
          <w:szCs w:val="32"/>
          <w:rtl/>
          <w:lang w:bidi="ar-LB"/>
        </w:rPr>
      </w:pPr>
      <w:r>
        <w:rPr>
          <w:rFonts w:ascii="Adobe Arabic" w:hAnsi="Adobe Arabic" w:cs="Adobe Arabic" w:hint="cs"/>
          <w:sz w:val="32"/>
          <w:szCs w:val="32"/>
          <w:rtl/>
          <w:lang w:bidi="ar-LB"/>
        </w:rPr>
        <w:t xml:space="preserve">عميد سلاح </w:t>
      </w:r>
      <w:r w:rsidR="009D4776">
        <w:rPr>
          <w:rFonts w:ascii="Adobe Arabic" w:hAnsi="Adobe Arabic" w:cs="Adobe Arabic" w:hint="cs"/>
          <w:sz w:val="32"/>
          <w:szCs w:val="32"/>
          <w:rtl/>
          <w:lang w:bidi="ar-LB"/>
        </w:rPr>
        <w:t xml:space="preserve">الجو </w:t>
      </w:r>
      <w:r w:rsidR="009D4776">
        <w:rPr>
          <w:rFonts w:ascii="Adobe Arabic" w:hAnsi="Adobe Arabic" w:cs="Adobe Arabic"/>
          <w:sz w:val="32"/>
          <w:szCs w:val="32"/>
          <w:rtl/>
          <w:lang w:bidi="ar-LB"/>
        </w:rPr>
        <w:t>(</w:t>
      </w:r>
      <w:r w:rsidR="009D4776">
        <w:rPr>
          <w:rFonts w:ascii="Adobe Arabic" w:hAnsi="Adobe Arabic" w:cs="Adobe Arabic" w:hint="cs"/>
          <w:sz w:val="32"/>
          <w:szCs w:val="32"/>
          <w:rtl/>
          <w:lang w:bidi="ar-LB"/>
        </w:rPr>
        <w:t>قائد منظومة الدفاع الجوي)</w:t>
      </w:r>
      <w:r>
        <w:rPr>
          <w:rFonts w:ascii="Adobe Arabic" w:hAnsi="Adobe Arabic" w:cs="Adobe Arabic" w:hint="cs"/>
          <w:sz w:val="32"/>
          <w:szCs w:val="32"/>
          <w:rtl/>
          <w:lang w:bidi="ar-LB"/>
        </w:rPr>
        <w:t xml:space="preserve">: </w:t>
      </w:r>
      <w:proofErr w:type="spellStart"/>
      <w:r w:rsidRPr="009D4776">
        <w:rPr>
          <w:rFonts w:ascii="Adobe Arabic" w:hAnsi="Adobe Arabic" w:cs="Adobe Arabic" w:hint="cs"/>
          <w:b/>
          <w:bCs/>
          <w:sz w:val="32"/>
          <w:szCs w:val="32"/>
          <w:rtl/>
          <w:lang w:bidi="ar-LB"/>
        </w:rPr>
        <w:t>غلعاد</w:t>
      </w:r>
      <w:proofErr w:type="spellEnd"/>
      <w:r w:rsidRPr="009D4776">
        <w:rPr>
          <w:rFonts w:ascii="Adobe Arabic" w:hAnsi="Adobe Arabic" w:cs="Adobe Arabic" w:hint="cs"/>
          <w:b/>
          <w:bCs/>
          <w:sz w:val="32"/>
          <w:szCs w:val="32"/>
          <w:rtl/>
          <w:lang w:bidi="ar-LB"/>
        </w:rPr>
        <w:t xml:space="preserve"> بيران</w:t>
      </w:r>
    </w:p>
    <w:p w14:paraId="05C91A1C" w14:textId="6BBD8C22" w:rsidR="005F0A0C" w:rsidRDefault="005F0A0C" w:rsidP="005F0A0C">
      <w:pPr>
        <w:spacing w:after="0" w:line="240" w:lineRule="auto"/>
        <w:rPr>
          <w:rFonts w:ascii="Adobe Arabic" w:hAnsi="Adobe Arabic" w:cs="Adobe Arabic"/>
          <w:sz w:val="32"/>
          <w:szCs w:val="32"/>
          <w:rtl/>
          <w:lang w:bidi="ar-LB"/>
        </w:rPr>
      </w:pPr>
      <w:r>
        <w:rPr>
          <w:rFonts w:ascii="Adobe Arabic" w:hAnsi="Adobe Arabic" w:cs="Adobe Arabic" w:hint="cs"/>
          <w:sz w:val="32"/>
          <w:szCs w:val="32"/>
          <w:rtl/>
          <w:lang w:bidi="ar-LB"/>
        </w:rPr>
        <w:t xml:space="preserve">عميد سلاح الجو </w:t>
      </w:r>
      <w:r>
        <w:rPr>
          <w:rFonts w:ascii="Adobe Arabic" w:hAnsi="Adobe Arabic" w:cs="Adobe Arabic"/>
          <w:sz w:val="32"/>
          <w:szCs w:val="32"/>
          <w:rtl/>
          <w:lang w:bidi="ar-LB"/>
        </w:rPr>
        <w:t>(</w:t>
      </w:r>
      <w:r>
        <w:rPr>
          <w:rFonts w:ascii="Adobe Arabic" w:hAnsi="Adobe Arabic" w:cs="Adobe Arabic" w:hint="cs"/>
          <w:sz w:val="32"/>
          <w:szCs w:val="32"/>
          <w:rtl/>
          <w:lang w:bidi="ar-LB"/>
        </w:rPr>
        <w:t xml:space="preserve">قائد سرية العمليات الجوية): </w:t>
      </w:r>
      <w:proofErr w:type="spellStart"/>
      <w:r w:rsidRPr="009D4776">
        <w:rPr>
          <w:rFonts w:ascii="Adobe Arabic" w:hAnsi="Adobe Arabic" w:cs="Adobe Arabic" w:hint="cs"/>
          <w:b/>
          <w:bCs/>
          <w:sz w:val="32"/>
          <w:szCs w:val="32"/>
          <w:rtl/>
          <w:lang w:bidi="ar-LB"/>
        </w:rPr>
        <w:t>غلعاد</w:t>
      </w:r>
      <w:proofErr w:type="spellEnd"/>
      <w:r w:rsidRPr="009D4776">
        <w:rPr>
          <w:rFonts w:ascii="Adobe Arabic" w:hAnsi="Adobe Arabic" w:cs="Adobe Arabic" w:hint="cs"/>
          <w:b/>
          <w:bCs/>
          <w:sz w:val="32"/>
          <w:szCs w:val="32"/>
          <w:rtl/>
          <w:lang w:bidi="ar-LB"/>
        </w:rPr>
        <w:t xml:space="preserve"> كنان</w:t>
      </w:r>
    </w:p>
    <w:p w14:paraId="4DD713F7" w14:textId="3D8D55F8" w:rsidR="005F0A0C" w:rsidRDefault="005F0A0C" w:rsidP="005F0A0C">
      <w:pPr>
        <w:spacing w:after="0" w:line="240" w:lineRule="auto"/>
        <w:rPr>
          <w:rFonts w:ascii="Adobe Arabic" w:hAnsi="Adobe Arabic" w:cs="Adobe Arabic"/>
          <w:sz w:val="32"/>
          <w:szCs w:val="32"/>
          <w:rtl/>
          <w:lang w:bidi="ar-LB"/>
        </w:rPr>
      </w:pPr>
      <w:r>
        <w:rPr>
          <w:rFonts w:ascii="Adobe Arabic" w:hAnsi="Adobe Arabic" w:cs="Adobe Arabic" w:hint="cs"/>
          <w:sz w:val="32"/>
          <w:szCs w:val="32"/>
          <w:rtl/>
          <w:lang w:bidi="ar-LB"/>
        </w:rPr>
        <w:t xml:space="preserve">عميد سلاح </w:t>
      </w:r>
      <w:r w:rsidR="009D4776">
        <w:rPr>
          <w:rFonts w:ascii="Adobe Arabic" w:hAnsi="Adobe Arabic" w:cs="Adobe Arabic" w:hint="cs"/>
          <w:sz w:val="32"/>
          <w:szCs w:val="32"/>
          <w:rtl/>
          <w:lang w:bidi="ar-LB"/>
        </w:rPr>
        <w:t xml:space="preserve">الجو </w:t>
      </w:r>
      <w:r w:rsidR="009D4776">
        <w:rPr>
          <w:rFonts w:ascii="Adobe Arabic" w:hAnsi="Adobe Arabic" w:cs="Adobe Arabic"/>
          <w:sz w:val="32"/>
          <w:szCs w:val="32"/>
          <w:rtl/>
          <w:lang w:bidi="ar-LB"/>
        </w:rPr>
        <w:t>(</w:t>
      </w:r>
      <w:r w:rsidR="009D4776">
        <w:rPr>
          <w:rFonts w:ascii="Adobe Arabic" w:hAnsi="Adobe Arabic" w:cs="Adobe Arabic" w:hint="cs"/>
          <w:sz w:val="32"/>
          <w:szCs w:val="32"/>
          <w:rtl/>
          <w:lang w:bidi="ar-LB"/>
        </w:rPr>
        <w:t xml:space="preserve">قائد قاعدة </w:t>
      </w:r>
      <w:proofErr w:type="spellStart"/>
      <w:r w:rsidR="009D4776">
        <w:rPr>
          <w:rFonts w:ascii="Adobe Arabic" w:hAnsi="Adobe Arabic" w:cs="Adobe Arabic" w:hint="cs"/>
          <w:sz w:val="32"/>
          <w:szCs w:val="32"/>
          <w:rtl/>
          <w:lang w:bidi="ar-LB"/>
        </w:rPr>
        <w:t>جاسيريم</w:t>
      </w:r>
      <w:proofErr w:type="spellEnd"/>
      <w:r w:rsidR="009D4776">
        <w:rPr>
          <w:rFonts w:ascii="Adobe Arabic" w:hAnsi="Adobe Arabic" w:cs="Adobe Arabic" w:hint="cs"/>
          <w:sz w:val="32"/>
          <w:szCs w:val="32"/>
          <w:rtl/>
          <w:lang w:bidi="ar-LB"/>
        </w:rPr>
        <w:t>):</w:t>
      </w:r>
      <w:r>
        <w:rPr>
          <w:rFonts w:ascii="Adobe Arabic" w:hAnsi="Adobe Arabic" w:cs="Adobe Arabic" w:hint="cs"/>
          <w:sz w:val="32"/>
          <w:szCs w:val="32"/>
          <w:rtl/>
          <w:lang w:bidi="ar-LB"/>
        </w:rPr>
        <w:t xml:space="preserve"> </w:t>
      </w:r>
      <w:r w:rsidRPr="009D4776">
        <w:rPr>
          <w:rFonts w:ascii="Adobe Arabic" w:hAnsi="Adobe Arabic" w:cs="Adobe Arabic" w:hint="cs"/>
          <w:b/>
          <w:bCs/>
          <w:sz w:val="32"/>
          <w:szCs w:val="32"/>
          <w:rtl/>
          <w:lang w:bidi="ar-LB"/>
        </w:rPr>
        <w:t xml:space="preserve">غيا </w:t>
      </w:r>
      <w:proofErr w:type="spellStart"/>
      <w:r w:rsidRPr="009D4776">
        <w:rPr>
          <w:rFonts w:ascii="Adobe Arabic" w:hAnsi="Adobe Arabic" w:cs="Adobe Arabic" w:hint="cs"/>
          <w:b/>
          <w:bCs/>
          <w:sz w:val="32"/>
          <w:szCs w:val="32"/>
          <w:rtl/>
          <w:lang w:bidi="ar-LB"/>
        </w:rPr>
        <w:t>ديفيدسون</w:t>
      </w:r>
      <w:proofErr w:type="spellEnd"/>
    </w:p>
    <w:p w14:paraId="746CFC05" w14:textId="6EB38164" w:rsidR="005F0A0C" w:rsidRDefault="005F0A0C" w:rsidP="005F0A0C">
      <w:pPr>
        <w:spacing w:after="0" w:line="240" w:lineRule="auto"/>
        <w:rPr>
          <w:rFonts w:ascii="Adobe Arabic" w:hAnsi="Adobe Arabic" w:cs="Adobe Arabic"/>
          <w:sz w:val="32"/>
          <w:szCs w:val="32"/>
          <w:rtl/>
          <w:lang w:bidi="ar-LB"/>
        </w:rPr>
      </w:pPr>
      <w:r>
        <w:rPr>
          <w:rFonts w:ascii="Adobe Arabic" w:hAnsi="Adobe Arabic" w:cs="Adobe Arabic" w:hint="cs"/>
          <w:sz w:val="32"/>
          <w:szCs w:val="32"/>
          <w:rtl/>
          <w:lang w:bidi="ar-LB"/>
        </w:rPr>
        <w:t>عميد سلاح الجو (رئيس</w:t>
      </w:r>
      <w:r w:rsidR="009D4776">
        <w:rPr>
          <w:rFonts w:ascii="Adobe Arabic" w:hAnsi="Adobe Arabic" w:cs="Adobe Arabic" w:hint="cs"/>
          <w:sz w:val="32"/>
          <w:szCs w:val="32"/>
          <w:rtl/>
          <w:lang w:bidi="ar-LB"/>
        </w:rPr>
        <w:t xml:space="preserve"> سرب</w:t>
      </w:r>
      <w:r>
        <w:rPr>
          <w:rFonts w:ascii="Adobe Arabic" w:hAnsi="Adobe Arabic" w:cs="Adobe Arabic" w:hint="cs"/>
          <w:sz w:val="32"/>
          <w:szCs w:val="32"/>
          <w:rtl/>
          <w:lang w:bidi="ar-LB"/>
        </w:rPr>
        <w:t xml:space="preserve"> القوى البشرية): </w:t>
      </w:r>
      <w:r w:rsidRPr="009D4776">
        <w:rPr>
          <w:rFonts w:ascii="Adobe Arabic" w:hAnsi="Adobe Arabic" w:cs="Adobe Arabic" w:hint="cs"/>
          <w:b/>
          <w:bCs/>
          <w:sz w:val="32"/>
          <w:szCs w:val="32"/>
          <w:rtl/>
          <w:lang w:bidi="ar-LB"/>
        </w:rPr>
        <w:t xml:space="preserve">يوفال </w:t>
      </w:r>
      <w:proofErr w:type="spellStart"/>
      <w:r w:rsidRPr="009D4776">
        <w:rPr>
          <w:rFonts w:ascii="Adobe Arabic" w:hAnsi="Adobe Arabic" w:cs="Adobe Arabic" w:hint="cs"/>
          <w:b/>
          <w:bCs/>
          <w:sz w:val="32"/>
          <w:szCs w:val="32"/>
          <w:rtl/>
          <w:lang w:bidi="ar-LB"/>
        </w:rPr>
        <w:t>هارئيل</w:t>
      </w:r>
      <w:proofErr w:type="spellEnd"/>
    </w:p>
    <w:p w14:paraId="33E9F0AD" w14:textId="3C58B98F" w:rsidR="005F0A0C" w:rsidRDefault="005F0A0C" w:rsidP="005F0A0C">
      <w:pPr>
        <w:spacing w:after="0" w:line="240" w:lineRule="auto"/>
        <w:rPr>
          <w:rFonts w:ascii="Adobe Arabic" w:hAnsi="Adobe Arabic" w:cs="Adobe Arabic"/>
          <w:sz w:val="32"/>
          <w:szCs w:val="32"/>
          <w:rtl/>
          <w:lang w:bidi="ar-LB"/>
        </w:rPr>
      </w:pPr>
      <w:r>
        <w:rPr>
          <w:rFonts w:ascii="Adobe Arabic" w:hAnsi="Adobe Arabic" w:cs="Adobe Arabic" w:hint="cs"/>
          <w:sz w:val="32"/>
          <w:szCs w:val="32"/>
          <w:rtl/>
          <w:lang w:bidi="ar-LB"/>
        </w:rPr>
        <w:t xml:space="preserve">ضابط طيار: </w:t>
      </w:r>
      <w:proofErr w:type="spellStart"/>
      <w:r w:rsidRPr="009D4776">
        <w:rPr>
          <w:rFonts w:ascii="Adobe Arabic" w:hAnsi="Adobe Arabic" w:cs="Adobe Arabic" w:hint="cs"/>
          <w:b/>
          <w:bCs/>
          <w:sz w:val="32"/>
          <w:szCs w:val="32"/>
          <w:rtl/>
          <w:lang w:bidi="ar-LB"/>
        </w:rPr>
        <w:t>غاى</w:t>
      </w:r>
      <w:proofErr w:type="spellEnd"/>
      <w:r w:rsidRPr="009D4776">
        <w:rPr>
          <w:rFonts w:ascii="Adobe Arabic" w:hAnsi="Adobe Arabic" w:cs="Adobe Arabic" w:hint="cs"/>
          <w:b/>
          <w:bCs/>
          <w:sz w:val="32"/>
          <w:szCs w:val="32"/>
          <w:rtl/>
          <w:lang w:bidi="ar-LB"/>
        </w:rPr>
        <w:t xml:space="preserve"> مور</w:t>
      </w:r>
    </w:p>
    <w:p w14:paraId="370FCF76" w14:textId="096CD569" w:rsidR="005F0A0C" w:rsidRDefault="005F0A0C" w:rsidP="005F0A0C">
      <w:pPr>
        <w:spacing w:after="0" w:line="240" w:lineRule="auto"/>
        <w:rPr>
          <w:rFonts w:ascii="Adobe Arabic" w:hAnsi="Adobe Arabic" w:cs="Adobe Arabic"/>
          <w:sz w:val="32"/>
          <w:szCs w:val="32"/>
          <w:rtl/>
          <w:lang w:bidi="ar-LB"/>
        </w:rPr>
      </w:pPr>
      <w:r>
        <w:rPr>
          <w:rFonts w:ascii="Adobe Arabic" w:hAnsi="Adobe Arabic" w:cs="Adobe Arabic" w:hint="cs"/>
          <w:sz w:val="32"/>
          <w:szCs w:val="32"/>
          <w:rtl/>
          <w:lang w:bidi="ar-LB"/>
        </w:rPr>
        <w:t xml:space="preserve">ضابط طيار: </w:t>
      </w:r>
      <w:r w:rsidRPr="009D4776">
        <w:rPr>
          <w:rFonts w:ascii="Adobe Arabic" w:hAnsi="Adobe Arabic" w:cs="Adobe Arabic" w:hint="cs"/>
          <w:b/>
          <w:bCs/>
          <w:sz w:val="32"/>
          <w:szCs w:val="32"/>
          <w:rtl/>
          <w:lang w:bidi="ar-LB"/>
        </w:rPr>
        <w:t xml:space="preserve">أدير </w:t>
      </w:r>
      <w:proofErr w:type="spellStart"/>
      <w:r w:rsidRPr="009D4776">
        <w:rPr>
          <w:rFonts w:ascii="Adobe Arabic" w:hAnsi="Adobe Arabic" w:cs="Adobe Arabic" w:hint="cs"/>
          <w:b/>
          <w:bCs/>
          <w:sz w:val="32"/>
          <w:szCs w:val="32"/>
          <w:rtl/>
          <w:lang w:bidi="ar-LB"/>
        </w:rPr>
        <w:t>بيرميسكو</w:t>
      </w:r>
      <w:proofErr w:type="spellEnd"/>
    </w:p>
    <w:p w14:paraId="55DB4A20" w14:textId="35682CBB" w:rsidR="005F0A0C" w:rsidRDefault="005F0A0C" w:rsidP="005F0A0C">
      <w:pPr>
        <w:spacing w:after="0" w:line="240" w:lineRule="auto"/>
        <w:rPr>
          <w:rFonts w:ascii="Adobe Arabic" w:hAnsi="Adobe Arabic" w:cs="Adobe Arabic"/>
          <w:sz w:val="32"/>
          <w:szCs w:val="32"/>
          <w:rtl/>
          <w:lang w:bidi="ar-LB"/>
        </w:rPr>
      </w:pPr>
      <w:r>
        <w:rPr>
          <w:rFonts w:ascii="Adobe Arabic" w:hAnsi="Adobe Arabic" w:cs="Adobe Arabic" w:hint="cs"/>
          <w:sz w:val="32"/>
          <w:szCs w:val="32"/>
          <w:rtl/>
          <w:lang w:bidi="ar-LB"/>
        </w:rPr>
        <w:t xml:space="preserve">ضابط طيار: </w:t>
      </w:r>
      <w:r w:rsidRPr="009D4776">
        <w:rPr>
          <w:rFonts w:ascii="Adobe Arabic" w:hAnsi="Adobe Arabic" w:cs="Adobe Arabic" w:hint="cs"/>
          <w:b/>
          <w:bCs/>
          <w:sz w:val="32"/>
          <w:szCs w:val="32"/>
          <w:rtl/>
          <w:lang w:bidi="ar-LB"/>
        </w:rPr>
        <w:t xml:space="preserve">كوبي </w:t>
      </w:r>
      <w:proofErr w:type="spellStart"/>
      <w:r w:rsidRPr="009D4776">
        <w:rPr>
          <w:rFonts w:ascii="Adobe Arabic" w:hAnsi="Adobe Arabic" w:cs="Adobe Arabic" w:hint="cs"/>
          <w:b/>
          <w:bCs/>
          <w:sz w:val="32"/>
          <w:szCs w:val="32"/>
          <w:rtl/>
          <w:lang w:bidi="ar-LB"/>
        </w:rPr>
        <w:t>ريجيف</w:t>
      </w:r>
      <w:proofErr w:type="spellEnd"/>
    </w:p>
    <w:bookmarkEnd w:id="0"/>
    <w:p w14:paraId="1E0EE44A" w14:textId="77777777" w:rsidR="005F0A0C" w:rsidRPr="00D772F4" w:rsidRDefault="005F0A0C" w:rsidP="005F0A0C">
      <w:pPr>
        <w:spacing w:after="0" w:line="240" w:lineRule="auto"/>
        <w:rPr>
          <w:rFonts w:ascii="Adobe Arabic" w:hAnsi="Adobe Arabic" w:cs="Adobe Arabic"/>
          <w:sz w:val="32"/>
          <w:szCs w:val="32"/>
          <w:rtl/>
          <w:lang w:bidi="ar-LB"/>
        </w:rPr>
      </w:pPr>
    </w:p>
    <w:p w14:paraId="0ECE82C9" w14:textId="77777777" w:rsidR="00D772F4" w:rsidRDefault="00D772F4" w:rsidP="00E64D65">
      <w:pPr>
        <w:rPr>
          <w:rFonts w:ascii="Adobe Arabic" w:hAnsi="Adobe Arabic" w:cs="Adobe Arabic"/>
          <w:b/>
          <w:bCs/>
          <w:sz w:val="32"/>
          <w:szCs w:val="32"/>
          <w:rtl/>
          <w:lang w:bidi="ar-LB"/>
        </w:rPr>
      </w:pPr>
    </w:p>
    <w:p w14:paraId="7830218A" w14:textId="77777777" w:rsidR="005F0A0C" w:rsidRPr="001503B6" w:rsidRDefault="005F0A0C" w:rsidP="005F0A0C">
      <w:pPr>
        <w:shd w:val="clear" w:color="auto" w:fill="FFFFFF"/>
        <w:spacing w:after="100" w:afterAutospacing="1" w:line="240" w:lineRule="auto"/>
        <w:jc w:val="lowKashida"/>
        <w:rPr>
          <w:rFonts w:ascii="Adobe Arabic" w:eastAsia="Times New Roman" w:hAnsi="Adobe Arabic" w:cs="Adobe Arabic"/>
          <w:b/>
          <w:bCs/>
          <w:color w:val="212529"/>
          <w:kern w:val="0"/>
          <w:sz w:val="32"/>
          <w:szCs w:val="32"/>
          <w:rtl/>
          <w14:ligatures w14:val="none"/>
        </w:rPr>
      </w:pPr>
      <w:r w:rsidRPr="001503B6">
        <w:rPr>
          <w:rFonts w:ascii="Adobe Arabic" w:eastAsia="Times New Roman" w:hAnsi="Adobe Arabic" w:cs="Adobe Arabic" w:hint="cs"/>
          <w:b/>
          <w:bCs/>
          <w:color w:val="212529"/>
          <w:kern w:val="0"/>
          <w:sz w:val="32"/>
          <w:szCs w:val="32"/>
          <w:rtl/>
          <w14:ligatures w14:val="none"/>
        </w:rPr>
        <w:t>يحتوي هذا الملف على:</w:t>
      </w:r>
    </w:p>
    <w:p w14:paraId="6983A411" w14:textId="77777777" w:rsidR="005F0A0C" w:rsidRDefault="005F0A0C" w:rsidP="005F0A0C">
      <w:pPr>
        <w:shd w:val="clear" w:color="auto" w:fill="FFFFFF"/>
        <w:spacing w:after="0" w:line="240" w:lineRule="auto"/>
        <w:jc w:val="lowKashida"/>
        <w:rPr>
          <w:rFonts w:ascii="Adobe Arabic" w:eastAsia="Times New Roman" w:hAnsi="Adobe Arabic" w:cs="Adobe Arabic"/>
          <w:color w:val="212529"/>
          <w:kern w:val="0"/>
          <w:sz w:val="32"/>
          <w:szCs w:val="32"/>
          <w:rtl/>
          <w14:ligatures w14:val="none"/>
        </w:rPr>
      </w:pPr>
      <w:r w:rsidRPr="001503B6">
        <w:rPr>
          <w:rFonts w:ascii="Adobe Arabic" w:eastAsia="Times New Roman" w:hAnsi="Adobe Arabic" w:cs="Adobe Arabic" w:hint="cs"/>
          <w:b/>
          <w:bCs/>
          <w:color w:val="212529"/>
          <w:kern w:val="0"/>
          <w:sz w:val="32"/>
          <w:szCs w:val="32"/>
          <w:rtl/>
          <w14:ligatures w14:val="none"/>
        </w:rPr>
        <w:t xml:space="preserve">أولا: </w:t>
      </w:r>
      <w:r w:rsidRPr="001503B6">
        <w:rPr>
          <w:rFonts w:ascii="Adobe Arabic" w:eastAsia="Times New Roman" w:hAnsi="Adobe Arabic" w:cs="Adobe Arabic" w:hint="cs"/>
          <w:color w:val="212529"/>
          <w:kern w:val="0"/>
          <w:sz w:val="32"/>
          <w:szCs w:val="32"/>
          <w:rtl/>
          <w14:ligatures w14:val="none"/>
        </w:rPr>
        <w:t>الجرائم المرتكبة من قبل قادة وضباط سلاح الجو</w:t>
      </w:r>
    </w:p>
    <w:p w14:paraId="7A3A009B" w14:textId="77777777" w:rsidR="005F0A0C" w:rsidRPr="006F6B3D" w:rsidRDefault="005F0A0C" w:rsidP="005F0A0C">
      <w:pPr>
        <w:pStyle w:val="ListParagraph"/>
        <w:numPr>
          <w:ilvl w:val="0"/>
          <w:numId w:val="28"/>
        </w:numPr>
        <w:shd w:val="clear" w:color="auto" w:fill="FFFFFF"/>
        <w:spacing w:after="0" w:line="240" w:lineRule="auto"/>
        <w:jc w:val="lowKashida"/>
        <w:rPr>
          <w:rFonts w:ascii="Adobe Arabic" w:eastAsia="Times New Roman" w:hAnsi="Adobe Arabic" w:cs="Adobe Arabic"/>
          <w:color w:val="212529"/>
          <w:kern w:val="0"/>
          <w:sz w:val="32"/>
          <w:szCs w:val="32"/>
          <w14:ligatures w14:val="none"/>
        </w:rPr>
      </w:pPr>
      <w:r w:rsidRPr="006F6B3D">
        <w:rPr>
          <w:rFonts w:ascii="Adobe Arabic" w:eastAsia="Times New Roman" w:hAnsi="Adobe Arabic" w:cs="Adobe Arabic" w:hint="cs"/>
          <w:color w:val="212529"/>
          <w:kern w:val="0"/>
          <w:sz w:val="32"/>
          <w:szCs w:val="32"/>
          <w:rtl/>
          <w14:ligatures w14:val="none"/>
        </w:rPr>
        <w:t>انتهاك مبادئ القانون الدولي الإنساني</w:t>
      </w:r>
    </w:p>
    <w:p w14:paraId="1E3631BF" w14:textId="77777777" w:rsidR="005F0A0C" w:rsidRPr="006F6B3D" w:rsidRDefault="005F0A0C" w:rsidP="005F0A0C">
      <w:pPr>
        <w:pStyle w:val="ListParagraph"/>
        <w:numPr>
          <w:ilvl w:val="0"/>
          <w:numId w:val="28"/>
        </w:numPr>
        <w:shd w:val="clear" w:color="auto" w:fill="FFFFFF"/>
        <w:spacing w:after="0" w:line="240" w:lineRule="auto"/>
        <w:jc w:val="lowKashida"/>
        <w:rPr>
          <w:rFonts w:ascii="Adobe Arabic" w:eastAsia="Times New Roman" w:hAnsi="Adobe Arabic" w:cs="Adobe Arabic"/>
          <w:color w:val="212529"/>
          <w:kern w:val="0"/>
          <w:sz w:val="32"/>
          <w:szCs w:val="32"/>
          <w14:ligatures w14:val="none"/>
        </w:rPr>
      </w:pPr>
      <w:r w:rsidRPr="006F6B3D">
        <w:rPr>
          <w:rFonts w:ascii="Adobe Arabic" w:eastAsia="Times New Roman" w:hAnsi="Adobe Arabic" w:cs="Adobe Arabic" w:hint="cs"/>
          <w:color w:val="212529"/>
          <w:kern w:val="0"/>
          <w:sz w:val="32"/>
          <w:szCs w:val="32"/>
          <w:rtl/>
          <w14:ligatures w14:val="none"/>
        </w:rPr>
        <w:t>انتهاك مبدأ التناسب</w:t>
      </w:r>
    </w:p>
    <w:p w14:paraId="201F348C" w14:textId="77777777" w:rsidR="005F0A0C" w:rsidRPr="006F6B3D" w:rsidRDefault="005F0A0C" w:rsidP="005F0A0C">
      <w:pPr>
        <w:pStyle w:val="ListParagraph"/>
        <w:numPr>
          <w:ilvl w:val="0"/>
          <w:numId w:val="28"/>
        </w:numPr>
        <w:shd w:val="clear" w:color="auto" w:fill="FFFFFF"/>
        <w:spacing w:after="0" w:line="240" w:lineRule="auto"/>
        <w:jc w:val="lowKashida"/>
        <w:rPr>
          <w:rFonts w:ascii="Adobe Arabic" w:eastAsia="Times New Roman" w:hAnsi="Adobe Arabic" w:cs="Adobe Arabic"/>
          <w:color w:val="212529"/>
          <w:kern w:val="0"/>
          <w:sz w:val="32"/>
          <w:szCs w:val="32"/>
          <w:rtl/>
          <w14:ligatures w14:val="none"/>
        </w:rPr>
      </w:pPr>
      <w:r w:rsidRPr="006F6B3D">
        <w:rPr>
          <w:rFonts w:ascii="Adobe Arabic" w:eastAsia="Times New Roman" w:hAnsi="Adobe Arabic" w:cs="Adobe Arabic" w:hint="cs"/>
          <w:color w:val="212529"/>
          <w:kern w:val="0"/>
          <w:sz w:val="32"/>
          <w:szCs w:val="32"/>
          <w:rtl/>
          <w14:ligatures w14:val="none"/>
        </w:rPr>
        <w:t>انتهاك مبدأ التمييز: التركيز على الاضرار لا على الدقة</w:t>
      </w:r>
    </w:p>
    <w:p w14:paraId="682F8F43" w14:textId="77777777" w:rsidR="005F0A0C" w:rsidRPr="001503B6" w:rsidRDefault="005F0A0C" w:rsidP="005F0A0C">
      <w:pPr>
        <w:shd w:val="clear" w:color="auto" w:fill="FFFFFF"/>
        <w:spacing w:after="0" w:line="240" w:lineRule="auto"/>
        <w:jc w:val="lowKashida"/>
        <w:rPr>
          <w:rFonts w:ascii="Adobe Arabic" w:eastAsia="Times New Roman" w:hAnsi="Adobe Arabic" w:cs="Adobe Arabic"/>
          <w:b/>
          <w:bCs/>
          <w:color w:val="212529"/>
          <w:kern w:val="0"/>
          <w:sz w:val="32"/>
          <w:szCs w:val="32"/>
          <w:rtl/>
          <w14:ligatures w14:val="none"/>
        </w:rPr>
      </w:pPr>
      <w:r w:rsidRPr="001503B6">
        <w:rPr>
          <w:rFonts w:ascii="Adobe Arabic" w:eastAsia="Times New Roman" w:hAnsi="Adobe Arabic" w:cs="Adobe Arabic" w:hint="cs"/>
          <w:b/>
          <w:bCs/>
          <w:color w:val="212529"/>
          <w:kern w:val="0"/>
          <w:sz w:val="32"/>
          <w:szCs w:val="32"/>
          <w:rtl/>
          <w14:ligatures w14:val="none"/>
        </w:rPr>
        <w:t xml:space="preserve">ثانيا: </w:t>
      </w:r>
      <w:r w:rsidRPr="001503B6">
        <w:rPr>
          <w:rFonts w:ascii="Adobe Arabic" w:eastAsia="Times New Roman" w:hAnsi="Adobe Arabic" w:cs="Adobe Arabic" w:hint="cs"/>
          <w:color w:val="212529"/>
          <w:kern w:val="0"/>
          <w:sz w:val="32"/>
          <w:szCs w:val="32"/>
          <w:rtl/>
          <w14:ligatures w14:val="none"/>
        </w:rPr>
        <w:t>تحديد المسؤوليات عن تلك الجرائم</w:t>
      </w:r>
    </w:p>
    <w:p w14:paraId="0397E438" w14:textId="5445D836" w:rsidR="005F0A0C" w:rsidRPr="001503B6" w:rsidRDefault="005F0A0C" w:rsidP="005F0A0C">
      <w:pPr>
        <w:shd w:val="clear" w:color="auto" w:fill="FFFFFF"/>
        <w:spacing w:after="0" w:line="240" w:lineRule="auto"/>
        <w:jc w:val="lowKashida"/>
        <w:rPr>
          <w:rFonts w:ascii="Adobe Arabic" w:eastAsia="Times New Roman" w:hAnsi="Adobe Arabic" w:cs="Adobe Arabic"/>
          <w:color w:val="212529"/>
          <w:kern w:val="0"/>
          <w:sz w:val="32"/>
          <w:szCs w:val="32"/>
          <w:rtl/>
          <w14:ligatures w14:val="none"/>
        </w:rPr>
      </w:pPr>
      <w:r w:rsidRPr="001503B6">
        <w:rPr>
          <w:rFonts w:ascii="Adobe Arabic" w:eastAsia="Times New Roman" w:hAnsi="Adobe Arabic" w:cs="Adobe Arabic" w:hint="cs"/>
          <w:b/>
          <w:bCs/>
          <w:color w:val="212529"/>
          <w:kern w:val="0"/>
          <w:sz w:val="32"/>
          <w:szCs w:val="32"/>
          <w:rtl/>
          <w14:ligatures w14:val="none"/>
        </w:rPr>
        <w:t xml:space="preserve">ثالثا: </w:t>
      </w:r>
      <w:r w:rsidRPr="001503B6">
        <w:rPr>
          <w:rFonts w:ascii="Adobe Arabic" w:eastAsia="Times New Roman" w:hAnsi="Adobe Arabic" w:cs="Adobe Arabic" w:hint="cs"/>
          <w:color w:val="212529"/>
          <w:kern w:val="0"/>
          <w:sz w:val="32"/>
          <w:szCs w:val="32"/>
          <w:rtl/>
          <w14:ligatures w14:val="none"/>
        </w:rPr>
        <w:t>قائمة</w:t>
      </w:r>
      <w:r>
        <w:rPr>
          <w:rFonts w:ascii="Adobe Arabic" w:eastAsia="Times New Roman" w:hAnsi="Adobe Arabic" w:cs="Adobe Arabic" w:hint="cs"/>
          <w:color w:val="212529"/>
          <w:kern w:val="0"/>
          <w:sz w:val="32"/>
          <w:szCs w:val="32"/>
          <w:rtl/>
          <w14:ligatures w14:val="none"/>
        </w:rPr>
        <w:t xml:space="preserve"> تفصيلية</w:t>
      </w:r>
      <w:r w:rsidRPr="001503B6">
        <w:rPr>
          <w:rFonts w:ascii="Adobe Arabic" w:eastAsia="Times New Roman" w:hAnsi="Adobe Arabic" w:cs="Adobe Arabic" w:hint="cs"/>
          <w:color w:val="212529"/>
          <w:kern w:val="0"/>
          <w:sz w:val="32"/>
          <w:szCs w:val="32"/>
          <w:rtl/>
          <w14:ligatures w14:val="none"/>
        </w:rPr>
        <w:t xml:space="preserve"> بأسماء بعض قادة وضباط سلاح الجو الإسرائيلي المتورطين في هذه الجرائم.</w:t>
      </w:r>
    </w:p>
    <w:p w14:paraId="751AFAE1" w14:textId="28430782" w:rsidR="005F0A0C" w:rsidRDefault="005F0A0C" w:rsidP="005F0A0C">
      <w:pPr>
        <w:jc w:val="lowKashida"/>
        <w:rPr>
          <w:rFonts w:ascii="Adobe Arabic" w:eastAsia="Times New Roman" w:hAnsi="Adobe Arabic" w:cs="Adobe Arabic"/>
          <w:b/>
          <w:bCs/>
          <w:noProof/>
          <w:sz w:val="32"/>
          <w:szCs w:val="32"/>
          <w:rtl/>
          <w:lang w:eastAsia="ar-SA" w:bidi="ar-LB"/>
        </w:rPr>
      </w:pPr>
    </w:p>
    <w:p w14:paraId="5FAA1EE6" w14:textId="77777777" w:rsidR="00D772F4" w:rsidRDefault="00D772F4" w:rsidP="00E64D65">
      <w:pPr>
        <w:rPr>
          <w:rFonts w:ascii="Adobe Arabic" w:hAnsi="Adobe Arabic" w:cs="Adobe Arabic"/>
          <w:b/>
          <w:bCs/>
          <w:sz w:val="32"/>
          <w:szCs w:val="32"/>
          <w:rtl/>
          <w:lang w:bidi="ar-LB"/>
        </w:rPr>
      </w:pPr>
    </w:p>
    <w:p w14:paraId="15C880A8" w14:textId="77777777" w:rsidR="005F0A0C" w:rsidRDefault="005F0A0C" w:rsidP="00E64D65">
      <w:pPr>
        <w:rPr>
          <w:rFonts w:ascii="Adobe Arabic" w:hAnsi="Adobe Arabic" w:cs="Adobe Arabic"/>
          <w:b/>
          <w:bCs/>
          <w:sz w:val="32"/>
          <w:szCs w:val="32"/>
          <w:rtl/>
          <w:lang w:bidi="ar-LB"/>
        </w:rPr>
      </w:pPr>
    </w:p>
    <w:p w14:paraId="3B1749FB" w14:textId="77777777" w:rsidR="005F0A0C" w:rsidRDefault="005F0A0C" w:rsidP="00E64D65">
      <w:pPr>
        <w:rPr>
          <w:rFonts w:ascii="Adobe Arabic" w:hAnsi="Adobe Arabic" w:cs="Adobe Arabic"/>
          <w:b/>
          <w:bCs/>
          <w:sz w:val="32"/>
          <w:szCs w:val="32"/>
          <w:rtl/>
          <w:lang w:bidi="ar-LB"/>
        </w:rPr>
      </w:pPr>
    </w:p>
    <w:p w14:paraId="362A3192" w14:textId="77777777" w:rsidR="005F0A0C" w:rsidRDefault="005F0A0C" w:rsidP="00E64D65">
      <w:pPr>
        <w:rPr>
          <w:rFonts w:ascii="Adobe Arabic" w:hAnsi="Adobe Arabic" w:cs="Adobe Arabic"/>
          <w:b/>
          <w:bCs/>
          <w:sz w:val="32"/>
          <w:szCs w:val="32"/>
          <w:rtl/>
          <w:lang w:bidi="ar-LB"/>
        </w:rPr>
      </w:pPr>
    </w:p>
    <w:p w14:paraId="06163FB3" w14:textId="7C80437D" w:rsidR="001503B6" w:rsidRPr="001503B6" w:rsidRDefault="001503B6" w:rsidP="00E64D65">
      <w:pPr>
        <w:rPr>
          <w:rFonts w:ascii="Adobe Arabic" w:hAnsi="Adobe Arabic" w:cs="Adobe Arabic"/>
          <w:b/>
          <w:bCs/>
          <w:sz w:val="32"/>
          <w:szCs w:val="32"/>
          <w:rtl/>
          <w:lang w:bidi="ar-LB"/>
        </w:rPr>
      </w:pPr>
      <w:r w:rsidRPr="001503B6">
        <w:rPr>
          <w:rFonts w:ascii="Adobe Arabic" w:hAnsi="Adobe Arabic" w:cs="Adobe Arabic" w:hint="cs"/>
          <w:b/>
          <w:bCs/>
          <w:sz w:val="32"/>
          <w:szCs w:val="32"/>
          <w:rtl/>
          <w:lang w:bidi="ar-LB"/>
        </w:rPr>
        <w:t>مقدمة</w:t>
      </w:r>
    </w:p>
    <w:p w14:paraId="738DDC09" w14:textId="44AB41D7" w:rsidR="00601AEF" w:rsidRDefault="00601AEF" w:rsidP="001A1C3D">
      <w:pPr>
        <w:shd w:val="clear" w:color="auto" w:fill="FFFFFF"/>
        <w:spacing w:after="100" w:afterAutospacing="1" w:line="240" w:lineRule="auto"/>
        <w:jc w:val="lowKashida"/>
        <w:rPr>
          <w:rFonts w:ascii="Adobe Arabic" w:eastAsia="Times New Roman" w:hAnsi="Adobe Arabic" w:cs="Adobe Arabic"/>
          <w:color w:val="212529"/>
          <w:kern w:val="0"/>
          <w:sz w:val="32"/>
          <w:szCs w:val="32"/>
          <w:rtl/>
          <w14:ligatures w14:val="none"/>
        </w:rPr>
      </w:pPr>
      <w:r w:rsidRPr="00601AEF">
        <w:rPr>
          <w:rFonts w:ascii="Adobe Arabic" w:eastAsia="Times New Roman" w:hAnsi="Adobe Arabic" w:cs="Adobe Arabic"/>
          <w:color w:val="212529"/>
          <w:kern w:val="0"/>
          <w:sz w:val="32"/>
          <w:szCs w:val="32"/>
          <w:rtl/>
          <w14:ligatures w14:val="none"/>
        </w:rPr>
        <w:t>حتّى الحرب، لها قواعدها</w:t>
      </w:r>
      <w:r w:rsidR="001503B6">
        <w:rPr>
          <w:rFonts w:ascii="Adobe Arabic" w:eastAsia="Times New Roman" w:hAnsi="Adobe Arabic" w:cs="Adobe Arabic" w:hint="cs"/>
          <w:color w:val="212529"/>
          <w:kern w:val="0"/>
          <w:sz w:val="32"/>
          <w:szCs w:val="32"/>
          <w:rtl/>
          <w14:ligatures w14:val="none"/>
        </w:rPr>
        <w:t xml:space="preserve">، </w:t>
      </w:r>
      <w:r w:rsidRPr="00601AEF">
        <w:rPr>
          <w:rFonts w:ascii="Adobe Arabic" w:eastAsia="Times New Roman" w:hAnsi="Adobe Arabic" w:cs="Adobe Arabic"/>
          <w:color w:val="212529"/>
          <w:kern w:val="0"/>
          <w:sz w:val="32"/>
          <w:szCs w:val="32"/>
          <w:rtl/>
          <w14:ligatures w14:val="none"/>
        </w:rPr>
        <w:t>هذه هي الجملة التي أثارتْ غضب وزير الخارجية الإسرائيلي إيلي كوهن في الأمم المتحدة. وهي جملة بديهية تفرضها ألف باء القانون الدولي الإنسان</w:t>
      </w:r>
      <w:r w:rsidR="001A1C3D">
        <w:rPr>
          <w:rFonts w:ascii="Adobe Arabic" w:eastAsia="Times New Roman" w:hAnsi="Adobe Arabic" w:cs="Adobe Arabic" w:hint="cs"/>
          <w:color w:val="212529"/>
          <w:kern w:val="0"/>
          <w:sz w:val="32"/>
          <w:szCs w:val="32"/>
          <w:rtl/>
          <w14:ligatures w14:val="none"/>
        </w:rPr>
        <w:t>ي</w:t>
      </w:r>
      <w:r w:rsidR="001A1C3D">
        <w:rPr>
          <w:rStyle w:val="FootnoteReference"/>
          <w:rFonts w:ascii="Adobe Arabic" w:eastAsia="Times New Roman" w:hAnsi="Adobe Arabic" w:cs="Adobe Arabic"/>
          <w:color w:val="212529"/>
          <w:kern w:val="0"/>
          <w:sz w:val="32"/>
          <w:szCs w:val="32"/>
          <w:rtl/>
          <w14:ligatures w14:val="none"/>
        </w:rPr>
        <w:footnoteReference w:id="1"/>
      </w:r>
      <w:r w:rsidRPr="00601AEF">
        <w:rPr>
          <w:rFonts w:ascii="Adobe Arabic" w:eastAsia="Times New Roman" w:hAnsi="Adobe Arabic" w:cs="Adobe Arabic"/>
          <w:color w:val="212529"/>
          <w:kern w:val="0"/>
          <w:sz w:val="32"/>
          <w:szCs w:val="32"/>
          <w:rtl/>
          <w14:ligatures w14:val="none"/>
        </w:rPr>
        <w:t xml:space="preserve">، وإن حاول مسؤولون أميركيون وأوروبيون إغراقها أو </w:t>
      </w:r>
      <w:proofErr w:type="spellStart"/>
      <w:r w:rsidRPr="00601AEF">
        <w:rPr>
          <w:rFonts w:ascii="Adobe Arabic" w:eastAsia="Times New Roman" w:hAnsi="Adobe Arabic" w:cs="Adobe Arabic"/>
          <w:color w:val="212529"/>
          <w:kern w:val="0"/>
          <w:sz w:val="32"/>
          <w:szCs w:val="32"/>
          <w:rtl/>
          <w14:ligatures w14:val="none"/>
        </w:rPr>
        <w:t>تنسِيَتنا</w:t>
      </w:r>
      <w:proofErr w:type="spellEnd"/>
      <w:r w:rsidRPr="00601AEF">
        <w:rPr>
          <w:rFonts w:ascii="Adobe Arabic" w:eastAsia="Times New Roman" w:hAnsi="Adobe Arabic" w:cs="Adobe Arabic"/>
          <w:color w:val="212529"/>
          <w:kern w:val="0"/>
          <w:sz w:val="32"/>
          <w:szCs w:val="32"/>
          <w:rtl/>
          <w14:ligatures w14:val="none"/>
        </w:rPr>
        <w:t xml:space="preserve"> إياها في سياق هوسهم في التشديد على “حق إسرائيل في الدفاع عن نفسها” أو حتى الإيحاء بأنّ هذا الحقّ “غير مشروط</w:t>
      </w:r>
      <w:r w:rsidRPr="00601AEF">
        <w:rPr>
          <w:rFonts w:ascii="Adobe Arabic" w:eastAsia="Times New Roman" w:hAnsi="Adobe Arabic" w:cs="Adobe Arabic"/>
          <w:color w:val="212529"/>
          <w:kern w:val="0"/>
          <w:sz w:val="32"/>
          <w:szCs w:val="32"/>
          <w14:ligatures w14:val="none"/>
        </w:rPr>
        <w:t>”.</w:t>
      </w:r>
      <w:r w:rsidR="001A1C3D">
        <w:rPr>
          <w:rFonts w:ascii="Adobe Arabic" w:eastAsia="Times New Roman" w:hAnsi="Adobe Arabic" w:cs="Adobe Arabic" w:hint="cs"/>
          <w:color w:val="212529"/>
          <w:kern w:val="0"/>
          <w:sz w:val="32"/>
          <w:szCs w:val="32"/>
          <w:rtl/>
          <w14:ligatures w14:val="none"/>
        </w:rPr>
        <w:t xml:space="preserve"> </w:t>
      </w:r>
      <w:r w:rsidRPr="00601AEF">
        <w:rPr>
          <w:rFonts w:ascii="Adobe Arabic" w:eastAsia="Times New Roman" w:hAnsi="Adobe Arabic" w:cs="Adobe Arabic"/>
          <w:color w:val="212529"/>
          <w:kern w:val="0"/>
          <w:sz w:val="32"/>
          <w:szCs w:val="32"/>
          <w:rtl/>
          <w14:ligatures w14:val="none"/>
        </w:rPr>
        <w:t>والواقع أنّ هذا الغضب ينمّ ليس عن حساسية إسرائيلية في الظرف الحالي، إنّما عن موقف قوامه إنكار مرجعيّة القانون الدولي برمّته. فحتى حين يتذرّع الاحتلال الإسرائيلي بحق الدفاع، فإنّه يستند في ذلك إلى حقّ طبيعي مطلق من دون أي إشارة إلى سنده القانوني أو الإطار القانوني الذي يندرج فيه. وإذ ذكر</w:t>
      </w:r>
      <w:r w:rsidR="001A1C3D">
        <w:rPr>
          <w:rFonts w:ascii="Adobe Arabic" w:eastAsia="Times New Roman" w:hAnsi="Adobe Arabic" w:cs="Adobe Arabic" w:hint="cs"/>
          <w:color w:val="212529"/>
          <w:kern w:val="0"/>
          <w:sz w:val="32"/>
          <w:szCs w:val="32"/>
          <w:rtl/>
          <w14:ligatures w14:val="none"/>
        </w:rPr>
        <w:t xml:space="preserve"> الكيان الصهيوني </w:t>
      </w:r>
      <w:r w:rsidRPr="00601AEF">
        <w:rPr>
          <w:rFonts w:ascii="Adobe Arabic" w:eastAsia="Times New Roman" w:hAnsi="Adobe Arabic" w:cs="Adobe Arabic"/>
          <w:color w:val="212529"/>
          <w:kern w:val="0"/>
          <w:sz w:val="32"/>
          <w:szCs w:val="32"/>
          <w:rtl/>
          <w14:ligatures w14:val="none"/>
        </w:rPr>
        <w:t>أنّ عملية “طوفان الأقصى” تشكّل جريمة حرب، فإنه عاد ل</w:t>
      </w:r>
      <w:r w:rsidR="001A1C3D">
        <w:rPr>
          <w:rFonts w:ascii="Adobe Arabic" w:eastAsia="Times New Roman" w:hAnsi="Adobe Arabic" w:cs="Adobe Arabic" w:hint="cs"/>
          <w:color w:val="212529"/>
          <w:kern w:val="0"/>
          <w:sz w:val="32"/>
          <w:szCs w:val="32"/>
          <w:rtl/>
          <w14:ligatures w14:val="none"/>
        </w:rPr>
        <w:t>ي</w:t>
      </w:r>
      <w:r w:rsidRPr="00601AEF">
        <w:rPr>
          <w:rFonts w:ascii="Adobe Arabic" w:eastAsia="Times New Roman" w:hAnsi="Adobe Arabic" w:cs="Adobe Arabic"/>
          <w:color w:val="212529"/>
          <w:kern w:val="0"/>
          <w:sz w:val="32"/>
          <w:szCs w:val="32"/>
          <w:rtl/>
          <w14:ligatures w14:val="none"/>
        </w:rPr>
        <w:t xml:space="preserve">تخلّى عن هذا التوصيف في موازاة التركيز على توصيف “حماس” بمنظمة “إرهابية” شبيهة تمامًا بـ “داعش” </w:t>
      </w:r>
      <w:r w:rsidR="001A1C3D" w:rsidRPr="00601AEF">
        <w:rPr>
          <w:rFonts w:ascii="Adobe Arabic" w:eastAsia="Times New Roman" w:hAnsi="Adobe Arabic" w:cs="Adobe Arabic" w:hint="cs"/>
          <w:color w:val="212529"/>
          <w:kern w:val="0"/>
          <w:sz w:val="32"/>
          <w:szCs w:val="32"/>
          <w:rtl/>
          <w14:ligatures w14:val="none"/>
        </w:rPr>
        <w:t>والقاعدة</w:t>
      </w:r>
      <w:r w:rsidRPr="00601AEF">
        <w:rPr>
          <w:rFonts w:ascii="Adobe Arabic" w:eastAsia="Times New Roman" w:hAnsi="Adobe Arabic" w:cs="Adobe Arabic"/>
          <w:color w:val="212529"/>
          <w:kern w:val="0"/>
          <w:sz w:val="32"/>
          <w:szCs w:val="32"/>
          <w:rtl/>
          <w14:ligatures w14:val="none"/>
        </w:rPr>
        <w:t xml:space="preserve">”. وقد ترافق كل ذلك مع توصيف الحرب على أنّها حرب بين “الحضارة” </w:t>
      </w:r>
      <w:r w:rsidR="001A1C3D" w:rsidRPr="00601AEF">
        <w:rPr>
          <w:rFonts w:ascii="Adobe Arabic" w:eastAsia="Times New Roman" w:hAnsi="Adobe Arabic" w:cs="Adobe Arabic" w:hint="cs"/>
          <w:color w:val="212529"/>
          <w:kern w:val="0"/>
          <w:sz w:val="32"/>
          <w:szCs w:val="32"/>
          <w:rtl/>
          <w14:ligatures w14:val="none"/>
        </w:rPr>
        <w:t>والبربرية</w:t>
      </w:r>
      <w:r w:rsidRPr="00601AEF">
        <w:rPr>
          <w:rFonts w:ascii="Adobe Arabic" w:eastAsia="Times New Roman" w:hAnsi="Adobe Arabic" w:cs="Adobe Arabic"/>
          <w:color w:val="212529"/>
          <w:kern w:val="0"/>
          <w:sz w:val="32"/>
          <w:szCs w:val="32"/>
          <w:rtl/>
          <w14:ligatures w14:val="none"/>
        </w:rPr>
        <w:t xml:space="preserve">” أو “أبناء النور وأبناء الظلام”، وصولًا إلى استخدام أسناد دينية غالبها مستقى من التوراة. وفيما صرّح رئيس الوزراء الإسرائيلي بنيامين نتنياهو بعد أسبوع من حربه الدموية: “سنحاول حماية المدنيين” بما قد يشكل استعادة ولو ضمنًا لقواعد القانون الدولي، فإنّه سارع إلى نسف أيّ اعتقاد بذلك من خلال تحميله مسؤولية موت المدنيين لـ “حماس” وتشبيه الفلسطينيين بـ “العماليق” الذين دعت التوراة إلى إبادتهم. وعليه، بدا جليًّا أنّ الكيان </w:t>
      </w:r>
      <w:r w:rsidR="001A1C3D">
        <w:rPr>
          <w:rFonts w:ascii="Adobe Arabic" w:eastAsia="Times New Roman" w:hAnsi="Adobe Arabic" w:cs="Adobe Arabic" w:hint="cs"/>
          <w:color w:val="212529"/>
          <w:kern w:val="0"/>
          <w:sz w:val="32"/>
          <w:szCs w:val="32"/>
          <w:rtl/>
          <w14:ligatures w14:val="none"/>
        </w:rPr>
        <w:t>الصهيوني</w:t>
      </w:r>
      <w:r w:rsidRPr="00601AEF">
        <w:rPr>
          <w:rFonts w:ascii="Adobe Arabic" w:eastAsia="Times New Roman" w:hAnsi="Adobe Arabic" w:cs="Adobe Arabic"/>
          <w:color w:val="212529"/>
          <w:kern w:val="0"/>
          <w:sz w:val="32"/>
          <w:szCs w:val="32"/>
          <w:rtl/>
          <w14:ligatures w14:val="none"/>
        </w:rPr>
        <w:t xml:space="preserve"> لا يكتفي بتحوير طبيعة القانون الدولي أو بإجراء قراءة انتقائية له كما تفعل العديد من الدول المعتدية، بل ذهب إلى </w:t>
      </w:r>
      <w:r w:rsidRPr="00601AEF">
        <w:rPr>
          <w:rFonts w:ascii="Adobe Arabic" w:eastAsia="Times New Roman" w:hAnsi="Adobe Arabic" w:cs="Adobe Arabic"/>
          <w:kern w:val="0"/>
          <w:sz w:val="32"/>
          <w:szCs w:val="32"/>
          <w:rtl/>
          <w14:ligatures w14:val="none"/>
        </w:rPr>
        <w:t>إنكار</w:t>
      </w:r>
      <w:hyperlink r:id="rId8" w:tgtFrame="_blank" w:history="1">
        <w:r w:rsidRPr="00601AEF">
          <w:rPr>
            <w:rFonts w:ascii="Adobe Arabic" w:eastAsia="Times New Roman" w:hAnsi="Adobe Arabic" w:cs="Adobe Arabic"/>
            <w:kern w:val="0"/>
            <w:sz w:val="32"/>
            <w:szCs w:val="32"/>
            <w14:ligatures w14:val="none"/>
          </w:rPr>
          <w:t> </w:t>
        </w:r>
      </w:hyperlink>
      <w:r w:rsidRPr="00601AEF">
        <w:rPr>
          <w:rFonts w:ascii="Adobe Arabic" w:eastAsia="Times New Roman" w:hAnsi="Adobe Arabic" w:cs="Adobe Arabic"/>
          <w:kern w:val="0"/>
          <w:sz w:val="32"/>
          <w:szCs w:val="32"/>
          <w:rtl/>
          <w14:ligatures w14:val="none"/>
        </w:rPr>
        <w:t>مرجعي</w:t>
      </w:r>
      <w:hyperlink r:id="rId9" w:tgtFrame="_blank" w:history="1">
        <w:r w:rsidRPr="00601AEF">
          <w:rPr>
            <w:rFonts w:ascii="Adobe Arabic" w:eastAsia="Times New Roman" w:hAnsi="Adobe Arabic" w:cs="Adobe Arabic"/>
            <w:kern w:val="0"/>
            <w:sz w:val="32"/>
            <w:szCs w:val="32"/>
            <w:rtl/>
            <w14:ligatures w14:val="none"/>
          </w:rPr>
          <w:t>ّ</w:t>
        </w:r>
      </w:hyperlink>
      <w:hyperlink r:id="rId10" w:tgtFrame="_blank" w:history="1">
        <w:r w:rsidRPr="00601AEF">
          <w:rPr>
            <w:rFonts w:ascii="Adobe Arabic" w:eastAsia="Times New Roman" w:hAnsi="Adobe Arabic" w:cs="Adobe Arabic"/>
            <w:kern w:val="0"/>
            <w:sz w:val="32"/>
            <w:szCs w:val="32"/>
            <w:rtl/>
            <w14:ligatures w14:val="none"/>
          </w:rPr>
          <w:t>ته</w:t>
        </w:r>
      </w:hyperlink>
      <w:hyperlink r:id="rId11" w:tgtFrame="_blank" w:history="1">
        <w:r w:rsidRPr="00601AEF">
          <w:rPr>
            <w:rFonts w:ascii="Adobe Arabic" w:eastAsia="Times New Roman" w:hAnsi="Adobe Arabic" w:cs="Adobe Arabic"/>
            <w:kern w:val="0"/>
            <w:sz w:val="32"/>
            <w:szCs w:val="32"/>
            <w14:ligatures w14:val="none"/>
          </w:rPr>
          <w:t> </w:t>
        </w:r>
      </w:hyperlink>
      <w:r w:rsidRPr="00601AEF">
        <w:rPr>
          <w:rFonts w:ascii="Adobe Arabic" w:eastAsia="Times New Roman" w:hAnsi="Adobe Arabic" w:cs="Adobe Arabic"/>
          <w:color w:val="212529"/>
          <w:kern w:val="0"/>
          <w:sz w:val="32"/>
          <w:szCs w:val="32"/>
          <w:rtl/>
          <w14:ligatures w14:val="none"/>
        </w:rPr>
        <w:t>بالكامل. وقد تجلّى ذلك بوضوح كلّي في دعوة مندوب إسرائيل الدائم لدى الأمم المتحدة، أمين عام المنظمة الدولية إلى الاستقالة على خلفية تصريحات تذكّر الكيان بالقواعد الدولية وببديهيّات واقعية بأنّ للصراع الحالي سياق تاريخي</w:t>
      </w:r>
      <w:r w:rsidR="001A1C3D">
        <w:rPr>
          <w:rFonts w:ascii="Adobe Arabic" w:eastAsia="Times New Roman" w:hAnsi="Adobe Arabic" w:cs="Adobe Arabic" w:hint="cs"/>
          <w:color w:val="212529"/>
          <w:kern w:val="0"/>
          <w:sz w:val="32"/>
          <w:szCs w:val="32"/>
          <w:rtl/>
          <w14:ligatures w14:val="none"/>
        </w:rPr>
        <w:t xml:space="preserve">. </w:t>
      </w:r>
      <w:r w:rsidRPr="00601AEF">
        <w:rPr>
          <w:rFonts w:ascii="Adobe Arabic" w:eastAsia="Times New Roman" w:hAnsi="Adobe Arabic" w:cs="Adobe Arabic"/>
          <w:color w:val="212529"/>
          <w:kern w:val="0"/>
          <w:sz w:val="32"/>
          <w:szCs w:val="32"/>
          <w:rtl/>
          <w14:ligatures w14:val="none"/>
        </w:rPr>
        <w:t xml:space="preserve">كما تجلّى في رفض </w:t>
      </w:r>
      <w:r w:rsidR="001A1C3D">
        <w:rPr>
          <w:rFonts w:ascii="Adobe Arabic" w:eastAsia="Times New Roman" w:hAnsi="Adobe Arabic" w:cs="Adobe Arabic" w:hint="cs"/>
          <w:color w:val="212529"/>
          <w:kern w:val="0"/>
          <w:sz w:val="32"/>
          <w:szCs w:val="32"/>
          <w:rtl/>
          <w14:ligatures w14:val="none"/>
        </w:rPr>
        <w:t>الكيان</w:t>
      </w:r>
      <w:r w:rsidRPr="00601AEF">
        <w:rPr>
          <w:rFonts w:ascii="Adobe Arabic" w:eastAsia="Times New Roman" w:hAnsi="Adobe Arabic" w:cs="Adobe Arabic"/>
          <w:color w:val="212529"/>
          <w:kern w:val="0"/>
          <w:sz w:val="32"/>
          <w:szCs w:val="32"/>
          <w:rtl/>
          <w14:ligatures w14:val="none"/>
        </w:rPr>
        <w:t xml:space="preserve"> التعاون مع المحكمة الجنائية الدولية والتحقيقات الدولية في جرائم الحرب وصولًا إلى منع دخول الخبراء ولجان التّحقيق الأمميّين ومنظّمات حقوق الإنسان إلى الأراضي المحتلة</w:t>
      </w:r>
      <w:r w:rsidRPr="00601AEF">
        <w:rPr>
          <w:rFonts w:ascii="Adobe Arabic" w:eastAsia="Times New Roman" w:hAnsi="Adobe Arabic" w:cs="Adobe Arabic"/>
          <w:color w:val="212529"/>
          <w:kern w:val="0"/>
          <w:sz w:val="32"/>
          <w:szCs w:val="32"/>
          <w14:ligatures w14:val="none"/>
        </w:rPr>
        <w:t>.</w:t>
      </w:r>
    </w:p>
    <w:p w14:paraId="243F494C" w14:textId="24BAD477" w:rsidR="00601AEF" w:rsidRPr="00601AEF" w:rsidRDefault="001A1C3D" w:rsidP="001A1C3D">
      <w:pPr>
        <w:shd w:val="clear" w:color="auto" w:fill="FFFFFF"/>
        <w:spacing w:after="100" w:afterAutospacing="1" w:line="240" w:lineRule="auto"/>
        <w:jc w:val="lowKashida"/>
        <w:rPr>
          <w:rFonts w:ascii="Adobe Arabic" w:eastAsia="Times New Roman" w:hAnsi="Adobe Arabic" w:cs="Adobe Arabic"/>
          <w:color w:val="212529"/>
          <w:kern w:val="0"/>
          <w:sz w:val="32"/>
          <w:szCs w:val="32"/>
          <w14:ligatures w14:val="none"/>
        </w:rPr>
      </w:pPr>
      <w:r>
        <w:rPr>
          <w:rFonts w:ascii="Adobe Arabic" w:eastAsia="Times New Roman" w:hAnsi="Adobe Arabic" w:cs="Adobe Arabic" w:hint="cs"/>
          <w:color w:val="212529"/>
          <w:kern w:val="0"/>
          <w:sz w:val="32"/>
          <w:szCs w:val="32"/>
          <w:rtl/>
          <w14:ligatures w14:val="none"/>
        </w:rPr>
        <w:t xml:space="preserve">ومن هذا المنطلق، ينتهك الكيان الصهيوني </w:t>
      </w:r>
      <w:r w:rsidR="00601AEF" w:rsidRPr="00601AEF">
        <w:rPr>
          <w:rFonts w:ascii="Adobe Arabic" w:eastAsia="Times New Roman" w:hAnsi="Adobe Arabic" w:cs="Adobe Arabic"/>
          <w:color w:val="212529"/>
          <w:kern w:val="0"/>
          <w:sz w:val="32"/>
          <w:szCs w:val="32"/>
          <w:rtl/>
          <w14:ligatures w14:val="none"/>
        </w:rPr>
        <w:t xml:space="preserve">مجمل المبادئ التي يرسو عليها القانون الدولي، </w:t>
      </w:r>
      <w:r>
        <w:rPr>
          <w:rFonts w:ascii="Adobe Arabic" w:eastAsia="Times New Roman" w:hAnsi="Adobe Arabic" w:cs="Adobe Arabic" w:hint="cs"/>
          <w:color w:val="212529"/>
          <w:kern w:val="0"/>
          <w:sz w:val="32"/>
          <w:szCs w:val="32"/>
          <w:rtl/>
          <w14:ligatures w14:val="none"/>
        </w:rPr>
        <w:t>ويرتكب</w:t>
      </w:r>
      <w:r w:rsidR="00601AEF" w:rsidRPr="00601AEF">
        <w:rPr>
          <w:rFonts w:ascii="Adobe Arabic" w:eastAsia="Times New Roman" w:hAnsi="Adobe Arabic" w:cs="Adobe Arabic"/>
          <w:color w:val="212529"/>
          <w:kern w:val="0"/>
          <w:sz w:val="32"/>
          <w:szCs w:val="32"/>
          <w:rtl/>
          <w14:ligatures w14:val="none"/>
        </w:rPr>
        <w:t xml:space="preserve"> </w:t>
      </w:r>
      <w:r>
        <w:rPr>
          <w:rFonts w:ascii="Adobe Arabic" w:eastAsia="Times New Roman" w:hAnsi="Adobe Arabic" w:cs="Adobe Arabic" w:hint="cs"/>
          <w:color w:val="212529"/>
          <w:kern w:val="0"/>
          <w:sz w:val="32"/>
          <w:szCs w:val="32"/>
          <w:rtl/>
          <w14:ligatures w14:val="none"/>
        </w:rPr>
        <w:t>ال</w:t>
      </w:r>
      <w:r w:rsidR="00601AEF" w:rsidRPr="00601AEF">
        <w:rPr>
          <w:rFonts w:ascii="Adobe Arabic" w:eastAsia="Times New Roman" w:hAnsi="Adobe Arabic" w:cs="Adobe Arabic"/>
          <w:color w:val="212529"/>
          <w:kern w:val="0"/>
          <w:sz w:val="32"/>
          <w:szCs w:val="32"/>
          <w:rtl/>
          <w14:ligatures w14:val="none"/>
        </w:rPr>
        <w:t xml:space="preserve">جرائم التي تصل وفق مراقبين </w:t>
      </w:r>
      <w:r w:rsidRPr="00601AEF">
        <w:rPr>
          <w:rFonts w:ascii="Adobe Arabic" w:eastAsia="Times New Roman" w:hAnsi="Adobe Arabic" w:cs="Adobe Arabic" w:hint="cs"/>
          <w:color w:val="212529"/>
          <w:kern w:val="0"/>
          <w:sz w:val="32"/>
          <w:szCs w:val="32"/>
          <w:rtl/>
          <w14:ligatures w14:val="none"/>
        </w:rPr>
        <w:t xml:space="preserve">كثيرين </w:t>
      </w:r>
      <w:r>
        <w:rPr>
          <w:rFonts w:ascii="Adobe Arabic" w:eastAsia="Times New Roman" w:hAnsi="Adobe Arabic" w:cs="Adobe Arabic" w:hint="cs"/>
          <w:color w:val="212529"/>
          <w:kern w:val="0"/>
          <w:sz w:val="32"/>
          <w:szCs w:val="32"/>
          <w:rtl/>
          <w14:ligatures w14:val="none"/>
        </w:rPr>
        <w:t xml:space="preserve">الى </w:t>
      </w:r>
      <w:r w:rsidR="00601AEF" w:rsidRPr="00601AEF">
        <w:rPr>
          <w:rFonts w:ascii="Adobe Arabic" w:eastAsia="Times New Roman" w:hAnsi="Adobe Arabic" w:cs="Adobe Arabic"/>
          <w:color w:val="212529"/>
          <w:kern w:val="0"/>
          <w:sz w:val="32"/>
          <w:szCs w:val="32"/>
          <w:rtl/>
          <w14:ligatures w14:val="none"/>
        </w:rPr>
        <w:t>حدود الجرائم ضدّ الإنسانية</w:t>
      </w:r>
      <w:r>
        <w:rPr>
          <w:rFonts w:ascii="Adobe Arabic" w:eastAsia="Times New Roman" w:hAnsi="Adobe Arabic" w:cs="Adobe Arabic" w:hint="cs"/>
          <w:color w:val="212529"/>
          <w:kern w:val="0"/>
          <w:sz w:val="32"/>
          <w:szCs w:val="32"/>
          <w:rtl/>
          <w14:ligatures w14:val="none"/>
        </w:rPr>
        <w:t>، وجرائم الحرب،</w:t>
      </w:r>
      <w:r w:rsidR="00601AEF" w:rsidRPr="00601AEF">
        <w:rPr>
          <w:rFonts w:ascii="Adobe Arabic" w:eastAsia="Times New Roman" w:hAnsi="Adobe Arabic" w:cs="Adobe Arabic"/>
          <w:color w:val="212529"/>
          <w:kern w:val="0"/>
          <w:sz w:val="32"/>
          <w:szCs w:val="32"/>
          <w:rtl/>
          <w14:ligatures w14:val="none"/>
        </w:rPr>
        <w:t xml:space="preserve"> والإبادة الجماعية</w:t>
      </w:r>
      <w:r w:rsidR="00601AEF" w:rsidRPr="00601AEF">
        <w:rPr>
          <w:rFonts w:ascii="Adobe Arabic" w:eastAsia="Times New Roman" w:hAnsi="Adobe Arabic" w:cs="Adobe Arabic"/>
          <w:color w:val="212529"/>
          <w:kern w:val="0"/>
          <w:sz w:val="32"/>
          <w:szCs w:val="32"/>
          <w14:ligatures w14:val="none"/>
        </w:rPr>
        <w:t>.</w:t>
      </w:r>
    </w:p>
    <w:p w14:paraId="2AEB9E2F" w14:textId="45F5D1B1" w:rsidR="00601AEF" w:rsidRDefault="00601AEF" w:rsidP="00601AEF">
      <w:pPr>
        <w:shd w:val="clear" w:color="auto" w:fill="FFFFFF"/>
        <w:spacing w:after="100" w:afterAutospacing="1" w:line="240" w:lineRule="auto"/>
        <w:jc w:val="lowKashida"/>
        <w:rPr>
          <w:rFonts w:ascii="Adobe Arabic" w:eastAsia="Times New Roman" w:hAnsi="Adobe Arabic" w:cs="Adobe Arabic"/>
          <w:color w:val="212529"/>
          <w:kern w:val="0"/>
          <w:sz w:val="32"/>
          <w:szCs w:val="32"/>
          <w:rtl/>
          <w14:ligatures w14:val="none"/>
        </w:rPr>
      </w:pPr>
      <w:r w:rsidRPr="00601AEF">
        <w:rPr>
          <w:rFonts w:ascii="Adobe Arabic" w:eastAsia="Times New Roman" w:hAnsi="Adobe Arabic" w:cs="Adobe Arabic"/>
          <w:color w:val="212529"/>
          <w:kern w:val="0"/>
          <w:sz w:val="32"/>
          <w:szCs w:val="32"/>
          <w:rtl/>
          <w14:ligatures w14:val="none"/>
        </w:rPr>
        <w:lastRenderedPageBreak/>
        <w:t>يجدر التذكير بأنّ قواعد ومبادئ القانون الدولي تدخل ضمن ما يعرف بالـ</w:t>
      </w:r>
      <w:r w:rsidRPr="00601AEF">
        <w:rPr>
          <w:rFonts w:ascii="Adobe Arabic" w:eastAsia="Times New Roman" w:hAnsi="Adobe Arabic" w:cs="Adobe Arabic"/>
          <w:color w:val="212529"/>
          <w:kern w:val="0"/>
          <w:sz w:val="32"/>
          <w:szCs w:val="32"/>
          <w14:ligatures w14:val="none"/>
        </w:rPr>
        <w:t xml:space="preserve"> “</w:t>
      </w:r>
      <w:proofErr w:type="spellStart"/>
      <w:r w:rsidRPr="00601AEF">
        <w:rPr>
          <w:rFonts w:ascii="Adobe Arabic" w:eastAsia="Times New Roman" w:hAnsi="Adobe Arabic" w:cs="Adobe Arabic"/>
          <w:color w:val="212529"/>
          <w:kern w:val="0"/>
          <w:sz w:val="32"/>
          <w:szCs w:val="32"/>
          <w14:ligatures w14:val="none"/>
        </w:rPr>
        <w:t>jus</w:t>
      </w:r>
      <w:proofErr w:type="spellEnd"/>
      <w:r w:rsidRPr="00601AEF">
        <w:rPr>
          <w:rFonts w:ascii="Adobe Arabic" w:eastAsia="Times New Roman" w:hAnsi="Adobe Arabic" w:cs="Adobe Arabic"/>
          <w:color w:val="212529"/>
          <w:kern w:val="0"/>
          <w:sz w:val="32"/>
          <w:szCs w:val="32"/>
          <w14:ligatures w14:val="none"/>
        </w:rPr>
        <w:t xml:space="preserve"> cogens”</w:t>
      </w:r>
      <w:r w:rsidRPr="00601AEF">
        <w:rPr>
          <w:rFonts w:ascii="Adobe Arabic" w:eastAsia="Times New Roman" w:hAnsi="Adobe Arabic" w:cs="Adobe Arabic"/>
          <w:color w:val="212529"/>
          <w:kern w:val="0"/>
          <w:sz w:val="32"/>
          <w:szCs w:val="32"/>
          <w:rtl/>
          <w14:ligatures w14:val="none"/>
        </w:rPr>
        <w:t>، وهي مجموعة القوانين أو القواعد الواجب احترامها والتي تعتبر ملزمةً حكمًا للدول كافّة بشكل لا يمكن التنازل عنه أو تجاوزه. وهذا ما جاء في الرأي الاستشاري لمحكمة العدل الدولية حيث أكّدت أنّ عددًا واسعًا من قوانين القانون الإنساني المطبقة في النزاعات المسلحة تشكل مبادئ لا يمكن تجاوزها في القانون العرفي الدولي</w:t>
      </w:r>
      <w:r w:rsidR="001A1C3D">
        <w:rPr>
          <w:rStyle w:val="FootnoteReference"/>
          <w:rFonts w:ascii="Adobe Arabic" w:eastAsia="Times New Roman" w:hAnsi="Adobe Arabic" w:cs="Adobe Arabic"/>
          <w:color w:val="212529"/>
          <w:kern w:val="0"/>
          <w:sz w:val="32"/>
          <w:szCs w:val="32"/>
          <w:rtl/>
          <w14:ligatures w14:val="none"/>
        </w:rPr>
        <w:footnoteReference w:id="2"/>
      </w:r>
      <w:r w:rsidR="001A1C3D">
        <w:rPr>
          <w:rFonts w:ascii="Adobe Arabic" w:eastAsia="Times New Roman" w:hAnsi="Adobe Arabic" w:cs="Adobe Arabic" w:hint="cs"/>
          <w:color w:val="212529"/>
          <w:kern w:val="0"/>
          <w:sz w:val="32"/>
          <w:szCs w:val="32"/>
          <w:rtl/>
          <w14:ligatures w14:val="none"/>
        </w:rPr>
        <w:t xml:space="preserve">. </w:t>
      </w:r>
      <w:r w:rsidRPr="00601AEF">
        <w:rPr>
          <w:rFonts w:ascii="Adobe Arabic" w:eastAsia="Times New Roman" w:hAnsi="Adobe Arabic" w:cs="Adobe Arabic"/>
          <w:color w:val="212529"/>
          <w:kern w:val="0"/>
          <w:sz w:val="32"/>
          <w:szCs w:val="32"/>
          <w:rtl/>
          <w14:ligatures w14:val="none"/>
        </w:rPr>
        <w:t>هذا يعني أيضًا أنّ “شرط الاعتراف المتبادل” المعتمد غالبًا في القانون الدولي لا يطبّق في هذه الحالة: إّذ أنّ الأطراف ملزمة باحترام هذه القاعدة، حتى ولو لم يحترمها الطرف الخصم</w:t>
      </w:r>
      <w:r w:rsidR="00262711">
        <w:rPr>
          <w:rFonts w:ascii="Adobe Arabic" w:eastAsia="Times New Roman" w:hAnsi="Adobe Arabic" w:cs="Adobe Arabic" w:hint="cs"/>
          <w:color w:val="212529"/>
          <w:kern w:val="0"/>
          <w:sz w:val="32"/>
          <w:szCs w:val="32"/>
          <w:rtl/>
          <w14:ligatures w14:val="none"/>
        </w:rPr>
        <w:t>.</w:t>
      </w:r>
      <w:r w:rsidR="00262711">
        <w:rPr>
          <w:rStyle w:val="FootnoteReference"/>
          <w:rFonts w:ascii="Adobe Arabic" w:eastAsia="Times New Roman" w:hAnsi="Adobe Arabic" w:cs="Adobe Arabic"/>
          <w:color w:val="212529"/>
          <w:kern w:val="0"/>
          <w:sz w:val="32"/>
          <w:szCs w:val="32"/>
          <w:rtl/>
          <w14:ligatures w14:val="none"/>
        </w:rPr>
        <w:footnoteReference w:id="3"/>
      </w:r>
    </w:p>
    <w:p w14:paraId="038C2315" w14:textId="0FD01DCD" w:rsidR="007B3306" w:rsidRDefault="00262711" w:rsidP="008A038F">
      <w:pPr>
        <w:shd w:val="clear" w:color="auto" w:fill="FFFFFF"/>
        <w:spacing w:after="100" w:afterAutospacing="1" w:line="240" w:lineRule="auto"/>
        <w:jc w:val="lowKashida"/>
        <w:rPr>
          <w:rFonts w:ascii="Adobe Arabic" w:eastAsia="Times New Roman" w:hAnsi="Adobe Arabic" w:cs="Adobe Arabic"/>
          <w:color w:val="212529"/>
          <w:kern w:val="0"/>
          <w:sz w:val="32"/>
          <w:szCs w:val="32"/>
          <w:rtl/>
          <w14:ligatures w14:val="none"/>
        </w:rPr>
      </w:pPr>
      <w:r>
        <w:rPr>
          <w:rFonts w:ascii="Adobe Arabic" w:eastAsia="Times New Roman" w:hAnsi="Adobe Arabic" w:cs="Adobe Arabic" w:hint="cs"/>
          <w:color w:val="212529"/>
          <w:kern w:val="0"/>
          <w:sz w:val="32"/>
          <w:szCs w:val="32"/>
          <w:rtl/>
          <w14:ligatures w14:val="none"/>
        </w:rPr>
        <w:t>من هنا، تطرح هذه المذكرة القانونية جملة من الجرائم التي ارتكبها سلاح الجو الإسرائيلي والتي تستوجب التوصيف والتحليل و</w:t>
      </w:r>
      <w:r w:rsidR="001503B6">
        <w:rPr>
          <w:rFonts w:ascii="Adobe Arabic" w:eastAsia="Times New Roman" w:hAnsi="Adobe Arabic" w:cs="Adobe Arabic" w:hint="cs"/>
          <w:color w:val="212529"/>
          <w:kern w:val="0"/>
          <w:sz w:val="32"/>
          <w:szCs w:val="32"/>
          <w:rtl/>
          <w14:ligatures w14:val="none"/>
        </w:rPr>
        <w:t xml:space="preserve">تحديد </w:t>
      </w:r>
      <w:r>
        <w:rPr>
          <w:rFonts w:ascii="Adobe Arabic" w:eastAsia="Times New Roman" w:hAnsi="Adobe Arabic" w:cs="Adobe Arabic" w:hint="cs"/>
          <w:color w:val="212529"/>
          <w:kern w:val="0"/>
          <w:sz w:val="32"/>
          <w:szCs w:val="32"/>
          <w:rtl/>
          <w14:ligatures w14:val="none"/>
        </w:rPr>
        <w:t>المسؤوليات</w:t>
      </w:r>
      <w:r w:rsidR="001503B6">
        <w:rPr>
          <w:rFonts w:ascii="Adobe Arabic" w:eastAsia="Times New Roman" w:hAnsi="Adobe Arabic" w:cs="Adobe Arabic" w:hint="cs"/>
          <w:color w:val="212529"/>
          <w:kern w:val="0"/>
          <w:sz w:val="32"/>
          <w:szCs w:val="32"/>
          <w:rtl/>
          <w14:ligatures w14:val="none"/>
        </w:rPr>
        <w:t xml:space="preserve"> عن ارتكاب تلك الجرائم</w:t>
      </w:r>
      <w:r>
        <w:rPr>
          <w:rFonts w:ascii="Adobe Arabic" w:eastAsia="Times New Roman" w:hAnsi="Adobe Arabic" w:cs="Adobe Arabic" w:hint="cs"/>
          <w:color w:val="212529"/>
          <w:kern w:val="0"/>
          <w:sz w:val="32"/>
          <w:szCs w:val="32"/>
          <w:rtl/>
          <w14:ligatures w14:val="none"/>
        </w:rPr>
        <w:t xml:space="preserve">. إضافة الى </w:t>
      </w:r>
      <w:r w:rsidR="001503B6">
        <w:rPr>
          <w:rFonts w:ascii="Adobe Arabic" w:eastAsia="Times New Roman" w:hAnsi="Adobe Arabic" w:cs="Adobe Arabic" w:hint="cs"/>
          <w:color w:val="212529"/>
          <w:kern w:val="0"/>
          <w:sz w:val="32"/>
          <w:szCs w:val="32"/>
          <w:rtl/>
          <w14:ligatures w14:val="none"/>
        </w:rPr>
        <w:t>قائمة مبدئية</w:t>
      </w:r>
      <w:r>
        <w:rPr>
          <w:rFonts w:ascii="Adobe Arabic" w:eastAsia="Times New Roman" w:hAnsi="Adobe Arabic" w:cs="Adobe Arabic" w:hint="cs"/>
          <w:color w:val="212529"/>
          <w:kern w:val="0"/>
          <w:sz w:val="32"/>
          <w:szCs w:val="32"/>
          <w:rtl/>
          <w14:ligatures w14:val="none"/>
        </w:rPr>
        <w:t xml:space="preserve"> بالأسماء </w:t>
      </w:r>
      <w:r w:rsidRPr="00262711">
        <w:rPr>
          <w:rFonts w:ascii="Adobe Arabic" w:eastAsia="Times New Roman" w:hAnsi="Adobe Arabic" w:cs="Adobe Arabic" w:hint="cs"/>
          <w:b/>
          <w:bCs/>
          <w:color w:val="212529"/>
          <w:kern w:val="0"/>
          <w:sz w:val="32"/>
          <w:szCs w:val="32"/>
          <w:rtl/>
          <w14:ligatures w14:val="none"/>
        </w:rPr>
        <w:t>لقادة وضباط سلاح الجو</w:t>
      </w:r>
      <w:r>
        <w:rPr>
          <w:rFonts w:ascii="Adobe Arabic" w:eastAsia="Times New Roman" w:hAnsi="Adobe Arabic" w:cs="Adobe Arabic" w:hint="cs"/>
          <w:color w:val="212529"/>
          <w:kern w:val="0"/>
          <w:sz w:val="32"/>
          <w:szCs w:val="32"/>
          <w:rtl/>
          <w14:ligatures w14:val="none"/>
        </w:rPr>
        <w:t xml:space="preserve"> الذي شاركوا في </w:t>
      </w:r>
      <w:r w:rsidR="001503B6">
        <w:rPr>
          <w:rFonts w:ascii="Adobe Arabic" w:eastAsia="Times New Roman" w:hAnsi="Adobe Arabic" w:cs="Adobe Arabic" w:hint="cs"/>
          <w:color w:val="212529"/>
          <w:kern w:val="0"/>
          <w:sz w:val="32"/>
          <w:szCs w:val="32"/>
          <w:rtl/>
          <w14:ligatures w14:val="none"/>
        </w:rPr>
        <w:t>الحرب ب</w:t>
      </w:r>
      <w:r>
        <w:rPr>
          <w:rFonts w:ascii="Adobe Arabic" w:eastAsia="Times New Roman" w:hAnsi="Adobe Arabic" w:cs="Adobe Arabic" w:hint="cs"/>
          <w:color w:val="212529"/>
          <w:kern w:val="0"/>
          <w:sz w:val="32"/>
          <w:szCs w:val="32"/>
          <w:rtl/>
          <w14:ligatures w14:val="none"/>
        </w:rPr>
        <w:t>الهجمات والقصف المستمر والعشوائي لمختلف المناطق والمدن في قطاع غزة إضافة الى جنوب لبنان</w:t>
      </w:r>
      <w:r w:rsidR="001503B6">
        <w:rPr>
          <w:rFonts w:ascii="Adobe Arabic" w:eastAsia="Times New Roman" w:hAnsi="Adobe Arabic" w:cs="Adobe Arabic" w:hint="cs"/>
          <w:color w:val="212529"/>
          <w:kern w:val="0"/>
          <w:sz w:val="32"/>
          <w:szCs w:val="32"/>
          <w:rtl/>
          <w14:ligatures w14:val="none"/>
        </w:rPr>
        <w:t>، وبالتالي يعتبرون مشاركين بشكل مباشر في ارتكاب جرائم حرب وجرائم إبادة جماعية وجرائم ضد الإنسانية في حق المدنيين</w:t>
      </w:r>
      <w:r>
        <w:rPr>
          <w:rFonts w:ascii="Adobe Arabic" w:eastAsia="Times New Roman" w:hAnsi="Adobe Arabic" w:cs="Adobe Arabic" w:hint="cs"/>
          <w:color w:val="212529"/>
          <w:kern w:val="0"/>
          <w:sz w:val="32"/>
          <w:szCs w:val="32"/>
          <w:rtl/>
          <w14:ligatures w14:val="none"/>
        </w:rPr>
        <w:t>.</w:t>
      </w:r>
    </w:p>
    <w:p w14:paraId="2274A9AB" w14:textId="42623941" w:rsidR="00EF7D0A" w:rsidRDefault="00E64D65" w:rsidP="00EF7D0A">
      <w:pPr>
        <w:jc w:val="lowKashida"/>
        <w:rPr>
          <w:rFonts w:ascii="Adobe Arabic" w:eastAsia="Times New Roman" w:hAnsi="Adobe Arabic" w:cs="Adobe Arabic"/>
          <w:b/>
          <w:bCs/>
          <w:noProof/>
          <w:sz w:val="32"/>
          <w:szCs w:val="32"/>
          <w:rtl/>
          <w:lang w:eastAsia="ar-SA" w:bidi="ar-LB"/>
        </w:rPr>
      </w:pPr>
      <w:r>
        <w:rPr>
          <w:rFonts w:ascii="Adobe Arabic" w:eastAsia="Times New Roman" w:hAnsi="Adobe Arabic" w:cs="Adobe Arabic" w:hint="cs"/>
          <w:b/>
          <w:bCs/>
          <w:noProof/>
          <w:sz w:val="32"/>
          <w:szCs w:val="32"/>
          <w:rtl/>
          <w:lang w:eastAsia="ar-SA" w:bidi="ar-LB"/>
        </w:rPr>
        <w:t xml:space="preserve">أوّلًا: الجرائم المرتكبة من قبل قادة سلاح الجو </w:t>
      </w:r>
      <w:r w:rsidR="00EF7D0A">
        <w:rPr>
          <w:rFonts w:ascii="Adobe Arabic" w:eastAsia="Times New Roman" w:hAnsi="Adobe Arabic" w:cs="Adobe Arabic" w:hint="cs"/>
          <w:b/>
          <w:bCs/>
          <w:noProof/>
          <w:sz w:val="32"/>
          <w:szCs w:val="32"/>
          <w:rtl/>
          <w:lang w:eastAsia="ar-SA" w:bidi="ar-LB"/>
        </w:rPr>
        <w:t>الإسرائيلي</w:t>
      </w:r>
    </w:p>
    <w:p w14:paraId="0D0F9FC0" w14:textId="153584D6" w:rsidR="00EF7D0A" w:rsidRPr="00EF7D0A" w:rsidRDefault="00EF7D0A" w:rsidP="00EF7D0A">
      <w:pPr>
        <w:pStyle w:val="ListParagraph"/>
        <w:numPr>
          <w:ilvl w:val="0"/>
          <w:numId w:val="14"/>
        </w:numPr>
        <w:jc w:val="lowKashida"/>
        <w:rPr>
          <w:rFonts w:ascii="Adobe Arabic" w:eastAsia="Times New Roman" w:hAnsi="Adobe Arabic" w:cs="Adobe Arabic"/>
          <w:b/>
          <w:bCs/>
          <w:noProof/>
          <w:sz w:val="32"/>
          <w:szCs w:val="32"/>
          <w:lang w:eastAsia="ar-SA" w:bidi="ar-LB"/>
        </w:rPr>
      </w:pPr>
      <w:r w:rsidRPr="00EF7D0A">
        <w:rPr>
          <w:rFonts w:ascii="Adobe Arabic" w:hAnsi="Adobe Arabic" w:cs="Adobe Arabic"/>
          <w:b/>
          <w:bCs/>
          <w:color w:val="212529"/>
          <w:sz w:val="32"/>
          <w:szCs w:val="32"/>
          <w:rtl/>
        </w:rPr>
        <w:t xml:space="preserve">انتهاك مبادئ القانون الدولي الإنساني </w:t>
      </w:r>
    </w:p>
    <w:p w14:paraId="487975E8" w14:textId="712B274B" w:rsidR="00EF7D0A" w:rsidRPr="006F6B3D" w:rsidRDefault="00EF7D0A" w:rsidP="00F62F58">
      <w:pPr>
        <w:pStyle w:val="NormalWeb"/>
        <w:shd w:val="clear" w:color="auto" w:fill="FFFFFF"/>
        <w:bidi/>
        <w:spacing w:before="0" w:beforeAutospacing="0"/>
        <w:jc w:val="lowKashida"/>
        <w:rPr>
          <w:rFonts w:ascii="Adobe Arabic" w:hAnsi="Adobe Arabic" w:cs="Adobe Arabic"/>
          <w:color w:val="212529"/>
          <w:sz w:val="32"/>
          <w:szCs w:val="32"/>
        </w:rPr>
      </w:pPr>
      <w:r w:rsidRPr="00EF7D0A">
        <w:rPr>
          <w:rFonts w:ascii="Adobe Arabic" w:hAnsi="Adobe Arabic" w:cs="Adobe Arabic"/>
          <w:color w:val="212529"/>
          <w:sz w:val="32"/>
          <w:szCs w:val="32"/>
          <w:rtl/>
        </w:rPr>
        <w:t xml:space="preserve">أوّل المبادئ التي يجدر لحظها هو مبدأ الإنسانية، وقوامها حماية </w:t>
      </w:r>
      <w:r>
        <w:rPr>
          <w:rFonts w:ascii="Adobe Arabic" w:hAnsi="Adobe Arabic" w:cs="Adobe Arabic" w:hint="cs"/>
          <w:color w:val="212529"/>
          <w:sz w:val="32"/>
          <w:szCs w:val="32"/>
          <w:rtl/>
        </w:rPr>
        <w:t>الانسان</w:t>
      </w:r>
      <w:r>
        <w:rPr>
          <w:rStyle w:val="FootnoteReference"/>
          <w:rFonts w:ascii="Adobe Arabic" w:hAnsi="Adobe Arabic" w:cs="Adobe Arabic"/>
          <w:color w:val="212529"/>
          <w:sz w:val="32"/>
          <w:szCs w:val="32"/>
          <w:rtl/>
        </w:rPr>
        <w:footnoteReference w:id="4"/>
      </w:r>
      <w:r w:rsidRPr="00EF7D0A">
        <w:rPr>
          <w:rFonts w:ascii="Adobe Arabic" w:hAnsi="Adobe Arabic" w:cs="Adobe Arabic"/>
          <w:color w:val="212529"/>
          <w:sz w:val="32"/>
          <w:szCs w:val="32"/>
          <w:rtl/>
        </w:rPr>
        <w:t>، كلّ إنسان وضمنًا المقاتلين. وقد تجلّى هذا المبدأ في تبديل تسمية القواعد الناظمة للحروب من “قانون الحرب” إلى “القانون الدولي الإنساني” ابتداءً من النصف الثاني من القرن العشرين. هذا التبدّل في التسمية لا يقتصر على الرمزية بل يترجم الهمّ الأساسي الذي من أجله يتمّ تطوير هذه القواعد بعد أهوال الحربين العالميتين الأولى والثانية. وقد اكتسب هذا المبدأ حاليًا مكانه كقاعدة عرفية، قوامها وجوب تجنّب قدر الإمكان الأذى الزائد الناجم عن استخدام القوة سواء فيما يتعلق بالسكان المدنيين أو حتى المقاتلين أنفسهم</w:t>
      </w:r>
      <w:r w:rsidRPr="00EF7D0A">
        <w:rPr>
          <w:rFonts w:ascii="Adobe Arabic" w:hAnsi="Adobe Arabic" w:cs="Adobe Arabic"/>
          <w:color w:val="212529"/>
          <w:sz w:val="32"/>
          <w:szCs w:val="32"/>
        </w:rPr>
        <w:t>.</w:t>
      </w:r>
      <w:r w:rsidR="006F6B3D">
        <w:rPr>
          <w:rFonts w:ascii="Adobe Arabic" w:hAnsi="Adobe Arabic" w:cs="Adobe Arabic" w:hint="cs"/>
          <w:color w:val="212529"/>
          <w:sz w:val="32"/>
          <w:szCs w:val="32"/>
          <w:rtl/>
        </w:rPr>
        <w:t xml:space="preserve"> </w:t>
      </w:r>
      <w:r w:rsidRPr="00EF7D0A">
        <w:rPr>
          <w:rFonts w:ascii="Adobe Arabic" w:hAnsi="Adobe Arabic" w:cs="Adobe Arabic"/>
          <w:color w:val="212529"/>
          <w:sz w:val="32"/>
          <w:szCs w:val="32"/>
          <w:rtl/>
        </w:rPr>
        <w:t xml:space="preserve">وقد </w:t>
      </w:r>
      <w:r>
        <w:rPr>
          <w:rFonts w:ascii="Adobe Arabic" w:hAnsi="Adobe Arabic" w:cs="Adobe Arabic" w:hint="cs"/>
          <w:color w:val="212529"/>
          <w:sz w:val="32"/>
          <w:szCs w:val="32"/>
          <w:rtl/>
        </w:rPr>
        <w:t>أعلن الكيان الصهيوني</w:t>
      </w:r>
      <w:r w:rsidRPr="00EF7D0A">
        <w:rPr>
          <w:rFonts w:ascii="Adobe Arabic" w:hAnsi="Adobe Arabic" w:cs="Adobe Arabic"/>
          <w:color w:val="212529"/>
          <w:sz w:val="32"/>
          <w:szCs w:val="32"/>
          <w:rtl/>
        </w:rPr>
        <w:t xml:space="preserve"> بوضوح عدم التزامه</w:t>
      </w:r>
      <w:r>
        <w:rPr>
          <w:rFonts w:ascii="Adobe Arabic" w:hAnsi="Adobe Arabic" w:cs="Adobe Arabic" w:hint="cs"/>
          <w:color w:val="212529"/>
          <w:sz w:val="32"/>
          <w:szCs w:val="32"/>
          <w:rtl/>
        </w:rPr>
        <w:t xml:space="preserve"> </w:t>
      </w:r>
      <w:r w:rsidRPr="00EF7D0A">
        <w:rPr>
          <w:rFonts w:ascii="Adobe Arabic" w:hAnsi="Adobe Arabic" w:cs="Adobe Arabic"/>
          <w:color w:val="212529"/>
          <w:sz w:val="32"/>
          <w:szCs w:val="32"/>
          <w:rtl/>
        </w:rPr>
        <w:t>بهذا المبدأ، تبعًا لإنكار إنسانية الفلسطينيين، وهو أمر وجد تعبيرات واسعة في العديد من وسائل الإعلام الإسرائيلية والعالمية تمّت الإشارة إليها تحت مسمى</w:t>
      </w:r>
      <w:r w:rsidRPr="00EF7D0A">
        <w:rPr>
          <w:rFonts w:ascii="Adobe Arabic" w:hAnsi="Adobe Arabic" w:cs="Adobe Arabic"/>
          <w:color w:val="212529"/>
          <w:sz w:val="32"/>
          <w:szCs w:val="32"/>
        </w:rPr>
        <w:t xml:space="preserve"> dehumanization. </w:t>
      </w:r>
      <w:r w:rsidRPr="00EF7D0A">
        <w:rPr>
          <w:rFonts w:ascii="Adobe Arabic" w:hAnsi="Adobe Arabic" w:cs="Adobe Arabic"/>
          <w:color w:val="212529"/>
          <w:sz w:val="32"/>
          <w:szCs w:val="32"/>
          <w:rtl/>
        </w:rPr>
        <w:t xml:space="preserve">وليس أدلّ على ذلك من التصريح الذي أدلى به وزير </w:t>
      </w:r>
      <w:r w:rsidR="004911A3">
        <w:rPr>
          <w:rFonts w:ascii="Adobe Arabic" w:hAnsi="Adobe Arabic" w:cs="Adobe Arabic" w:hint="cs"/>
          <w:color w:val="212529"/>
          <w:sz w:val="32"/>
          <w:szCs w:val="32"/>
          <w:rtl/>
        </w:rPr>
        <w:t>الحرب</w:t>
      </w:r>
      <w:r w:rsidRPr="00EF7D0A">
        <w:rPr>
          <w:rFonts w:ascii="Adobe Arabic" w:hAnsi="Adobe Arabic" w:cs="Adobe Arabic"/>
          <w:color w:val="212529"/>
          <w:sz w:val="32"/>
          <w:szCs w:val="32"/>
          <w:rtl/>
        </w:rPr>
        <w:t xml:space="preserve"> الإسرائيلي </w:t>
      </w:r>
      <w:proofErr w:type="spellStart"/>
      <w:r w:rsidRPr="00EF7D0A">
        <w:rPr>
          <w:rFonts w:ascii="Adobe Arabic" w:hAnsi="Adobe Arabic" w:cs="Adobe Arabic"/>
          <w:color w:val="212529"/>
          <w:sz w:val="32"/>
          <w:szCs w:val="32"/>
          <w:rtl/>
        </w:rPr>
        <w:t>يوآف</w:t>
      </w:r>
      <w:proofErr w:type="spellEnd"/>
      <w:r w:rsidRPr="00EF7D0A">
        <w:rPr>
          <w:rFonts w:ascii="Adobe Arabic" w:hAnsi="Adobe Arabic" w:cs="Adobe Arabic"/>
          <w:color w:val="212529"/>
          <w:sz w:val="32"/>
          <w:szCs w:val="32"/>
          <w:rtl/>
        </w:rPr>
        <w:t xml:space="preserve"> </w:t>
      </w:r>
      <w:proofErr w:type="spellStart"/>
      <w:r w:rsidRPr="00EF7D0A">
        <w:rPr>
          <w:rFonts w:ascii="Adobe Arabic" w:hAnsi="Adobe Arabic" w:cs="Adobe Arabic"/>
          <w:color w:val="212529"/>
          <w:sz w:val="32"/>
          <w:szCs w:val="32"/>
          <w:rtl/>
        </w:rPr>
        <w:t>غالانت</w:t>
      </w:r>
      <w:proofErr w:type="spellEnd"/>
      <w:r w:rsidRPr="00EF7D0A">
        <w:rPr>
          <w:rFonts w:ascii="Adobe Arabic" w:hAnsi="Adobe Arabic" w:cs="Adobe Arabic"/>
          <w:color w:val="212529"/>
          <w:sz w:val="32"/>
          <w:szCs w:val="32"/>
          <w:rtl/>
        </w:rPr>
        <w:t xml:space="preserve"> بأنّ دولته تحارب “حيوانات بشرية” وأنّها “ستتصرّف على هذا الأساس”، تمهيدًا لإعلان حصار شامل على غزة يخلو من أي اعتبارات إنسانيّة. وهذا ما عاد ليتكرر على ألسنة العديد من المسؤولين منهم </w:t>
      </w:r>
      <w:r w:rsidRPr="00EF7D0A">
        <w:rPr>
          <w:rFonts w:ascii="Adobe Arabic" w:hAnsi="Adobe Arabic" w:cs="Adobe Arabic"/>
          <w:color w:val="212529"/>
          <w:sz w:val="32"/>
          <w:szCs w:val="32"/>
          <w:rtl/>
        </w:rPr>
        <w:lastRenderedPageBreak/>
        <w:t>نتنياهو الذي ذهب إلى حدّ وصف أهل غزة بـ “أبناء الظلام” أو “العماليق” الذين أمرت التوراة وتنبّأت بإبادتهم. كما استعاد</w:t>
      </w:r>
      <w:hyperlink r:id="rId12" w:tgtFrame="_blank" w:history="1">
        <w:r w:rsidRPr="00EF7D0A">
          <w:rPr>
            <w:rStyle w:val="Hyperlink"/>
            <w:rFonts w:ascii="Adobe Arabic" w:hAnsi="Adobe Arabic" w:cs="Adobe Arabic"/>
            <w:sz w:val="32"/>
            <w:szCs w:val="32"/>
          </w:rPr>
          <w:t> </w:t>
        </w:r>
      </w:hyperlink>
      <w:hyperlink r:id="rId13" w:tgtFrame="_blank" w:history="1">
        <w:r w:rsidRPr="00EF7D0A">
          <w:rPr>
            <w:rStyle w:val="Hyperlink"/>
            <w:rFonts w:ascii="Adobe Arabic" w:hAnsi="Adobe Arabic" w:cs="Adobe Arabic"/>
            <w:sz w:val="32"/>
            <w:szCs w:val="32"/>
            <w:rtl/>
          </w:rPr>
          <w:t>دان</w:t>
        </w:r>
      </w:hyperlink>
      <w:hyperlink r:id="rId14" w:tgtFrame="_blank" w:history="1">
        <w:r w:rsidRPr="00EF7D0A">
          <w:rPr>
            <w:rStyle w:val="Hyperlink"/>
            <w:rFonts w:ascii="Adobe Arabic" w:hAnsi="Adobe Arabic" w:cs="Adobe Arabic"/>
            <w:sz w:val="32"/>
            <w:szCs w:val="32"/>
          </w:rPr>
          <w:t> </w:t>
        </w:r>
      </w:hyperlink>
      <w:hyperlink r:id="rId15" w:tgtFrame="_blank" w:history="1">
        <w:proofErr w:type="spellStart"/>
        <w:r w:rsidRPr="00EF7D0A">
          <w:rPr>
            <w:rStyle w:val="Hyperlink"/>
            <w:rFonts w:ascii="Adobe Arabic" w:hAnsi="Adobe Arabic" w:cs="Adobe Arabic"/>
            <w:sz w:val="32"/>
            <w:szCs w:val="32"/>
            <w:rtl/>
          </w:rPr>
          <w:t>جيلرمان</w:t>
        </w:r>
        <w:proofErr w:type="spellEnd"/>
      </w:hyperlink>
      <w:hyperlink r:id="rId16" w:tgtFrame="_blank" w:history="1">
        <w:r w:rsidRPr="00EF7D0A">
          <w:rPr>
            <w:rStyle w:val="Hyperlink"/>
            <w:rFonts w:ascii="Adobe Arabic" w:hAnsi="Adobe Arabic" w:cs="Adobe Arabic"/>
            <w:sz w:val="32"/>
            <w:szCs w:val="32"/>
            <w:rtl/>
          </w:rPr>
          <w:t>،</w:t>
        </w:r>
      </w:hyperlink>
      <w:r w:rsidRPr="00EF7D0A">
        <w:rPr>
          <w:rFonts w:ascii="Adobe Arabic" w:hAnsi="Adobe Arabic" w:cs="Adobe Arabic"/>
          <w:color w:val="212529"/>
          <w:sz w:val="32"/>
          <w:szCs w:val="32"/>
        </w:rPr>
        <w:t> </w:t>
      </w:r>
      <w:r w:rsidRPr="00EF7D0A">
        <w:rPr>
          <w:rFonts w:ascii="Adobe Arabic" w:hAnsi="Adobe Arabic" w:cs="Adobe Arabic"/>
          <w:color w:val="212529"/>
          <w:sz w:val="32"/>
          <w:szCs w:val="32"/>
          <w:rtl/>
        </w:rPr>
        <w:t xml:space="preserve">المندوب السابق للكيان الإسرائيلي لدى الأمم المتحدة، توصيف الفلسطينيين </w:t>
      </w:r>
      <w:r w:rsidR="00696418">
        <w:rPr>
          <w:rFonts w:ascii="Adobe Arabic" w:hAnsi="Adobe Arabic" w:cs="Adobe Arabic" w:hint="cs"/>
          <w:color w:val="212529"/>
          <w:sz w:val="32"/>
          <w:szCs w:val="32"/>
          <w:rtl/>
        </w:rPr>
        <w:t>"</w:t>
      </w:r>
      <w:r w:rsidR="00696418" w:rsidRPr="00EF7D0A">
        <w:rPr>
          <w:rFonts w:ascii="Adobe Arabic" w:hAnsi="Adobe Arabic" w:cs="Adobe Arabic" w:hint="cs"/>
          <w:color w:val="212529"/>
          <w:sz w:val="32"/>
          <w:szCs w:val="32"/>
          <w:rtl/>
        </w:rPr>
        <w:t>بحيوانات</w:t>
      </w:r>
      <w:r w:rsidRPr="00EF7D0A">
        <w:rPr>
          <w:rFonts w:ascii="Adobe Arabic" w:hAnsi="Adobe Arabic" w:cs="Adobe Arabic"/>
          <w:color w:val="212529"/>
          <w:sz w:val="32"/>
          <w:szCs w:val="32"/>
          <w:rtl/>
        </w:rPr>
        <w:t xml:space="preserve"> فظيعة وغير إنسانية”. من جهته، رفض الباحث الإسرائيلي مردخاي </w:t>
      </w:r>
      <w:proofErr w:type="spellStart"/>
      <w:r w:rsidRPr="00EF7D0A">
        <w:rPr>
          <w:rFonts w:ascii="Adobe Arabic" w:hAnsi="Adobe Arabic" w:cs="Adobe Arabic"/>
          <w:color w:val="212529"/>
          <w:sz w:val="32"/>
          <w:szCs w:val="32"/>
          <w:rtl/>
        </w:rPr>
        <w:t>كيدار</w:t>
      </w:r>
      <w:proofErr w:type="spellEnd"/>
      <w:r w:rsidRPr="00EF7D0A">
        <w:rPr>
          <w:rFonts w:ascii="Adobe Arabic" w:hAnsi="Adobe Arabic" w:cs="Adobe Arabic"/>
          <w:color w:val="212529"/>
          <w:sz w:val="32"/>
          <w:szCs w:val="32"/>
          <w:rtl/>
        </w:rPr>
        <w:t xml:space="preserve"> هذا التوصيف “لأنّ في ذلك تحقير للحيوانات</w:t>
      </w:r>
      <w:r w:rsidR="00696418">
        <w:rPr>
          <w:rFonts w:ascii="Adobe Arabic" w:hAnsi="Adobe Arabic" w:cs="Adobe Arabic" w:hint="cs"/>
          <w:color w:val="212529"/>
          <w:sz w:val="32"/>
          <w:szCs w:val="32"/>
          <w:rtl/>
        </w:rPr>
        <w:t>"</w:t>
      </w:r>
      <w:r w:rsidR="00696418">
        <w:rPr>
          <w:rStyle w:val="FootnoteReference"/>
          <w:rFonts w:ascii="Adobe Arabic" w:hAnsi="Adobe Arabic" w:cs="Adobe Arabic"/>
          <w:color w:val="212529"/>
          <w:sz w:val="32"/>
          <w:szCs w:val="32"/>
          <w:rtl/>
        </w:rPr>
        <w:footnoteReference w:id="5"/>
      </w:r>
      <w:r w:rsidRPr="00EF7D0A">
        <w:rPr>
          <w:rFonts w:ascii="Adobe Arabic" w:hAnsi="Adobe Arabic" w:cs="Adobe Arabic"/>
          <w:color w:val="212529"/>
          <w:sz w:val="32"/>
          <w:szCs w:val="32"/>
        </w:rPr>
        <w:t>.</w:t>
      </w:r>
      <w:r w:rsidR="00F62F58">
        <w:rPr>
          <w:rFonts w:ascii="Adobe Arabic" w:hAnsi="Adobe Arabic" w:cs="Adobe Arabic" w:hint="cs"/>
          <w:color w:val="212529"/>
          <w:sz w:val="32"/>
          <w:szCs w:val="32"/>
          <w:rtl/>
        </w:rPr>
        <w:t xml:space="preserve"> </w:t>
      </w:r>
      <w:r w:rsidRPr="00EF7D0A">
        <w:rPr>
          <w:rFonts w:ascii="Adobe Arabic" w:hAnsi="Adobe Arabic" w:cs="Adobe Arabic"/>
          <w:color w:val="212529"/>
          <w:sz w:val="32"/>
          <w:szCs w:val="32"/>
          <w:rtl/>
        </w:rPr>
        <w:t>وأن ينكر هؤلاء كما كثيرين سواهم إنسانية الفلسطينيين ليس أمرًا ظرفيًا ولا حصل بالصدفة بل هو في صلب العقيدة الصهيونية وقد حصلت أمثلة عديدة له منذ قيام الكيان ا</w:t>
      </w:r>
      <w:r w:rsidR="00696418">
        <w:rPr>
          <w:rFonts w:ascii="Adobe Arabic" w:hAnsi="Adobe Arabic" w:cs="Adobe Arabic" w:hint="cs"/>
          <w:color w:val="212529"/>
          <w:sz w:val="32"/>
          <w:szCs w:val="32"/>
          <w:rtl/>
        </w:rPr>
        <w:t>لصهيوني</w:t>
      </w:r>
      <w:r w:rsidRPr="00EF7D0A">
        <w:rPr>
          <w:rFonts w:ascii="Adobe Arabic" w:hAnsi="Adobe Arabic" w:cs="Adobe Arabic"/>
          <w:color w:val="212529"/>
          <w:sz w:val="32"/>
          <w:szCs w:val="32"/>
          <w:rtl/>
        </w:rPr>
        <w:t xml:space="preserve"> لا بل حتى من قبله</w:t>
      </w:r>
      <w:r w:rsidR="004911A3">
        <w:rPr>
          <w:rFonts w:ascii="Adobe Arabic" w:hAnsi="Adobe Arabic" w:cs="Adobe Arabic" w:hint="cs"/>
          <w:color w:val="212529"/>
          <w:sz w:val="32"/>
          <w:szCs w:val="32"/>
          <w:rtl/>
        </w:rPr>
        <w:t>.</w:t>
      </w:r>
      <w:r w:rsidR="004911A3">
        <w:rPr>
          <w:rStyle w:val="FootnoteReference"/>
          <w:rFonts w:ascii="Adobe Arabic" w:hAnsi="Adobe Arabic" w:cs="Adobe Arabic"/>
          <w:color w:val="212529"/>
          <w:sz w:val="32"/>
          <w:szCs w:val="32"/>
          <w:rtl/>
        </w:rPr>
        <w:footnoteReference w:id="6"/>
      </w:r>
    </w:p>
    <w:p w14:paraId="27401DF7" w14:textId="1A207A4B" w:rsidR="007B3306" w:rsidRPr="008A038F" w:rsidRDefault="00E64D65" w:rsidP="00E64D65">
      <w:pPr>
        <w:pStyle w:val="ListParagraph"/>
        <w:numPr>
          <w:ilvl w:val="0"/>
          <w:numId w:val="14"/>
        </w:numPr>
        <w:jc w:val="lowKashida"/>
        <w:rPr>
          <w:rFonts w:ascii="Adobe Arabic" w:eastAsia="Times New Roman" w:hAnsi="Adobe Arabic" w:cs="Adobe Arabic"/>
          <w:b/>
          <w:bCs/>
          <w:noProof/>
          <w:sz w:val="32"/>
          <w:szCs w:val="32"/>
          <w:lang w:eastAsia="ar-SA" w:bidi="ar-LB"/>
        </w:rPr>
      </w:pPr>
      <w:r w:rsidRPr="008A038F">
        <w:rPr>
          <w:rFonts w:ascii="Adobe Arabic" w:eastAsia="Times New Roman" w:hAnsi="Adobe Arabic" w:cs="Adobe Arabic" w:hint="cs"/>
          <w:b/>
          <w:bCs/>
          <w:noProof/>
          <w:sz w:val="32"/>
          <w:szCs w:val="32"/>
          <w:rtl/>
          <w:lang w:eastAsia="ar-SA" w:bidi="ar-LB"/>
        </w:rPr>
        <w:t>انتهاك مبدأ التناسب</w:t>
      </w:r>
    </w:p>
    <w:p w14:paraId="28706D4D" w14:textId="3754C0B4" w:rsidR="00BF408B" w:rsidRPr="00BF408B" w:rsidRDefault="00BF408B" w:rsidP="001A36A0">
      <w:pPr>
        <w:autoSpaceDE w:val="0"/>
        <w:autoSpaceDN w:val="0"/>
        <w:adjustRightInd w:val="0"/>
        <w:spacing w:after="0" w:line="240" w:lineRule="auto"/>
        <w:jc w:val="lowKashida"/>
        <w:rPr>
          <w:rFonts w:ascii="Adobe Arabic" w:hAnsi="Adobe Arabic" w:cs="Adobe Arabic"/>
          <w:kern w:val="0"/>
          <w:sz w:val="32"/>
          <w:szCs w:val="32"/>
        </w:rPr>
      </w:pPr>
      <w:r w:rsidRPr="00BF408B">
        <w:rPr>
          <w:rFonts w:ascii="Adobe Arabic" w:hAnsi="Adobe Arabic" w:cs="Adobe Arabic"/>
          <w:kern w:val="0"/>
          <w:sz w:val="32"/>
          <w:szCs w:val="32"/>
          <w:rtl/>
        </w:rPr>
        <w:t xml:space="preserve">على الرغم من أن مبدأ التناسب من المبادئ الجوهرية في قانون </w:t>
      </w:r>
      <w:r w:rsidRPr="00BF408B">
        <w:rPr>
          <w:rFonts w:ascii="Adobe Arabic" w:hAnsi="Adobe Arabic" w:cs="Adobe Arabic" w:hint="cs"/>
          <w:kern w:val="0"/>
          <w:sz w:val="32"/>
          <w:szCs w:val="32"/>
          <w:rtl/>
        </w:rPr>
        <w:t xml:space="preserve">النزاعات </w:t>
      </w:r>
      <w:r w:rsidRPr="00BF408B">
        <w:rPr>
          <w:rFonts w:ascii="Adobe Arabic" w:hAnsi="Adobe Arabic" w:cs="Adobe Arabic"/>
          <w:kern w:val="0"/>
          <w:sz w:val="32"/>
          <w:szCs w:val="32"/>
          <w:rtl/>
        </w:rPr>
        <w:t xml:space="preserve">المسلحة، </w:t>
      </w:r>
      <w:r w:rsidRPr="00BF408B">
        <w:rPr>
          <w:rFonts w:ascii="Adobe Arabic" w:hAnsi="Adobe Arabic" w:cs="Adobe Arabic" w:hint="cs"/>
          <w:kern w:val="0"/>
          <w:sz w:val="32"/>
          <w:szCs w:val="32"/>
          <w:rtl/>
        </w:rPr>
        <w:t xml:space="preserve">إلّا </w:t>
      </w:r>
      <w:r w:rsidRPr="00BF408B">
        <w:rPr>
          <w:rFonts w:ascii="Adobe Arabic" w:hAnsi="Adobe Arabic" w:cs="Adobe Arabic"/>
          <w:kern w:val="0"/>
          <w:sz w:val="32"/>
          <w:szCs w:val="32"/>
          <w:rtl/>
        </w:rPr>
        <w:t>إنه لا يوجد نص صريح يعرف مبدأ التناسب، وفي ظل غياب نص</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صريح يحدد ماهية هذا المبدأ قام المتخصصون في مجال القانون الدولي بمحاولات</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لتعريفه</w:t>
      </w:r>
      <w:r w:rsidRPr="00BF408B">
        <w:rPr>
          <w:rFonts w:ascii="Adobe Arabic" w:hAnsi="Adobe Arabic" w:cs="Adobe Arabic"/>
          <w:kern w:val="0"/>
          <w:sz w:val="32"/>
          <w:szCs w:val="32"/>
        </w:rPr>
        <w:t>.</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 xml:space="preserve">يعرف البعض مبدأ التناسب بأنه " المبدأ الذي يقضي بعدم </w:t>
      </w:r>
      <w:r w:rsidRPr="00BF408B">
        <w:rPr>
          <w:rFonts w:ascii="Adobe Arabic" w:hAnsi="Adobe Arabic" w:cs="Adobe Arabic" w:hint="cs"/>
          <w:kern w:val="0"/>
          <w:sz w:val="32"/>
          <w:szCs w:val="32"/>
          <w:rtl/>
        </w:rPr>
        <w:t xml:space="preserve">الافراط </w:t>
      </w:r>
      <w:r w:rsidRPr="00BF408B">
        <w:rPr>
          <w:rFonts w:ascii="Adobe Arabic" w:hAnsi="Adobe Arabic" w:cs="Adobe Arabic"/>
          <w:kern w:val="0"/>
          <w:sz w:val="32"/>
          <w:szCs w:val="32"/>
          <w:rtl/>
        </w:rPr>
        <w:t>في استعمال</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القوة العسكرية ووسائل القتال بحجم لا يتناسب مع الوضع العسكري أو الصفة</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العسكرية للهدف المقصود</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ويري البعض الآخر أن مبدأ التناسب هو المقياس لتحديد النسبية الشرعية</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والقانونية من وجهة القانون الدولي بين التفوق العسكري الحاصل نتيجة استخدام</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الوسائل والأساليب العسكرية المختلفة وبين كمية سقوط الضحايا وسط السكان</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المدنيين نتيجة الهجوم على المنشآت العسكرية</w:t>
      </w:r>
      <w:r w:rsidRPr="00BF408B">
        <w:rPr>
          <w:rFonts w:ascii="Adobe Arabic" w:hAnsi="Adobe Arabic" w:cs="Adobe Arabic" w:hint="cs"/>
          <w:kern w:val="0"/>
          <w:sz w:val="32"/>
          <w:szCs w:val="32"/>
          <w:rtl/>
        </w:rPr>
        <w:t xml:space="preserve">. </w:t>
      </w:r>
      <w:r w:rsidR="00EF7D0A">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 xml:space="preserve">وقد ورد مبدأ التناسب في </w:t>
      </w:r>
      <w:r w:rsidRPr="005B5B5D">
        <w:rPr>
          <w:rFonts w:ascii="Adobe Arabic" w:hAnsi="Adobe Arabic" w:cs="Adobe Arabic"/>
          <w:b/>
          <w:bCs/>
          <w:kern w:val="0"/>
          <w:sz w:val="32"/>
          <w:szCs w:val="32"/>
          <w:rtl/>
        </w:rPr>
        <w:t>البروتوكول الإضافي الأول لعام 1977 الملحق</w:t>
      </w:r>
      <w:r w:rsidRPr="005B5B5D">
        <w:rPr>
          <w:rFonts w:ascii="Adobe Arabic" w:hAnsi="Adobe Arabic" w:cs="Adobe Arabic" w:hint="cs"/>
          <w:b/>
          <w:bCs/>
          <w:kern w:val="0"/>
          <w:sz w:val="32"/>
          <w:szCs w:val="32"/>
          <w:rtl/>
        </w:rPr>
        <w:t xml:space="preserve"> </w:t>
      </w:r>
      <w:r w:rsidRPr="005B5B5D">
        <w:rPr>
          <w:rFonts w:ascii="Adobe Arabic" w:hAnsi="Adobe Arabic" w:cs="Adobe Arabic"/>
          <w:b/>
          <w:bCs/>
          <w:kern w:val="0"/>
          <w:sz w:val="32"/>
          <w:szCs w:val="32"/>
          <w:rtl/>
        </w:rPr>
        <w:t>باتفاقية جنيف 1949</w:t>
      </w:r>
      <w:r w:rsidRPr="00BF408B">
        <w:rPr>
          <w:rFonts w:ascii="Adobe Arabic" w:hAnsi="Adobe Arabic" w:cs="Adobe Arabic"/>
          <w:kern w:val="0"/>
          <w:sz w:val="32"/>
          <w:szCs w:val="32"/>
          <w:rtl/>
        </w:rPr>
        <w:t xml:space="preserve"> والمتعلق بحماية ضحايا المنازعات الدولية المسلحة، حيث</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 xml:space="preserve">نصت </w:t>
      </w:r>
      <w:r w:rsidRPr="005B5B5D">
        <w:rPr>
          <w:rFonts w:ascii="Adobe Arabic" w:hAnsi="Adobe Arabic" w:cs="Adobe Arabic"/>
          <w:b/>
          <w:bCs/>
          <w:kern w:val="0"/>
          <w:sz w:val="32"/>
          <w:szCs w:val="32"/>
          <w:rtl/>
        </w:rPr>
        <w:t xml:space="preserve">المادة </w:t>
      </w:r>
      <w:r w:rsidRPr="005B5B5D">
        <w:rPr>
          <w:rFonts w:ascii="Adobe Arabic" w:hAnsi="Adobe Arabic" w:cs="Adobe Arabic" w:hint="cs"/>
          <w:b/>
          <w:bCs/>
          <w:kern w:val="0"/>
          <w:sz w:val="32"/>
          <w:szCs w:val="32"/>
          <w:rtl/>
        </w:rPr>
        <w:t>(51)</w:t>
      </w:r>
      <w:r w:rsidRPr="00BF408B">
        <w:rPr>
          <w:rFonts w:ascii="Adobe Arabic" w:hAnsi="Adobe Arabic" w:cs="Adobe Arabic"/>
          <w:kern w:val="0"/>
          <w:sz w:val="32"/>
          <w:szCs w:val="32"/>
          <w:rtl/>
        </w:rPr>
        <w:t xml:space="preserve"> في فقرتها الخامسة </w:t>
      </w:r>
      <w:r w:rsidRPr="005B5B5D">
        <w:rPr>
          <w:rFonts w:ascii="Adobe Arabic" w:hAnsi="Adobe Arabic" w:cs="Adobe Arabic"/>
          <w:b/>
          <w:bCs/>
          <w:kern w:val="0"/>
          <w:sz w:val="32"/>
          <w:szCs w:val="32"/>
          <w:rtl/>
        </w:rPr>
        <w:t>(ب):</w:t>
      </w:r>
      <w:r w:rsidRPr="00BF408B">
        <w:rPr>
          <w:rFonts w:ascii="Adobe Arabic" w:hAnsi="Adobe Arabic" w:cs="Adobe Arabic"/>
          <w:kern w:val="0"/>
          <w:sz w:val="32"/>
          <w:szCs w:val="32"/>
          <w:rtl/>
        </w:rPr>
        <w:t xml:space="preserve"> </w:t>
      </w:r>
      <w:r w:rsidR="005B5B5D">
        <w:rPr>
          <w:rFonts w:ascii="Adobe Arabic" w:hAnsi="Adobe Arabic" w:cs="Adobe Arabic" w:hint="cs"/>
          <w:kern w:val="0"/>
          <w:sz w:val="32"/>
          <w:szCs w:val="32"/>
          <w:rtl/>
        </w:rPr>
        <w:t>"</w:t>
      </w:r>
      <w:r w:rsidRPr="00BF408B">
        <w:rPr>
          <w:rFonts w:ascii="Adobe Arabic" w:hAnsi="Adobe Arabic" w:cs="Adobe Arabic" w:hint="cs"/>
          <w:kern w:val="0"/>
          <w:sz w:val="32"/>
          <w:szCs w:val="32"/>
          <w:rtl/>
        </w:rPr>
        <w:t>الهجوم</w:t>
      </w:r>
      <w:r w:rsidRPr="00BF408B">
        <w:rPr>
          <w:rFonts w:ascii="Adobe Arabic" w:hAnsi="Adobe Arabic" w:cs="Adobe Arabic"/>
          <w:kern w:val="0"/>
          <w:sz w:val="32"/>
          <w:szCs w:val="32"/>
          <w:rtl/>
        </w:rPr>
        <w:t xml:space="preserve"> الذي يمكن أن يتوقع منه</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 xml:space="preserve">أن يسبب خسارة في أرواح </w:t>
      </w:r>
      <w:r w:rsidRPr="00BF408B">
        <w:rPr>
          <w:rFonts w:ascii="Adobe Arabic" w:hAnsi="Adobe Arabic" w:cs="Adobe Arabic" w:hint="cs"/>
          <w:kern w:val="0"/>
          <w:sz w:val="32"/>
          <w:szCs w:val="32"/>
          <w:rtl/>
        </w:rPr>
        <w:t>المدنيي</w:t>
      </w:r>
      <w:r w:rsidRPr="00BF408B">
        <w:rPr>
          <w:rFonts w:ascii="Adobe Arabic" w:hAnsi="Adobe Arabic" w:cs="Adobe Arabic" w:hint="eastAsia"/>
          <w:kern w:val="0"/>
          <w:sz w:val="32"/>
          <w:szCs w:val="32"/>
          <w:rtl/>
        </w:rPr>
        <w:t>ن</w:t>
      </w:r>
      <w:r w:rsidRPr="00BF408B">
        <w:rPr>
          <w:rFonts w:ascii="Adobe Arabic" w:hAnsi="Adobe Arabic" w:cs="Adobe Arabic"/>
          <w:kern w:val="0"/>
          <w:sz w:val="32"/>
          <w:szCs w:val="32"/>
          <w:rtl/>
        </w:rPr>
        <w:t xml:space="preserve"> أو إصابة بهم أو </w:t>
      </w:r>
      <w:r w:rsidRPr="00BF408B">
        <w:rPr>
          <w:rFonts w:ascii="Adobe Arabic" w:hAnsi="Adobe Arabic" w:cs="Adobe Arabic" w:hint="cs"/>
          <w:kern w:val="0"/>
          <w:sz w:val="32"/>
          <w:szCs w:val="32"/>
          <w:rtl/>
        </w:rPr>
        <w:t>أضرارا</w:t>
      </w:r>
      <w:r w:rsidRPr="00BF408B">
        <w:rPr>
          <w:rFonts w:ascii="Adobe Arabic" w:hAnsi="Adobe Arabic" w:cs="Adobe Arabic"/>
          <w:kern w:val="0"/>
          <w:sz w:val="32"/>
          <w:szCs w:val="32"/>
          <w:rtl/>
        </w:rPr>
        <w:t xml:space="preserve"> بالأعيان المدنية، أو</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 xml:space="preserve">أن يحدث خلطاً من هذه الخسائر </w:t>
      </w:r>
      <w:r w:rsidRPr="00BF408B">
        <w:rPr>
          <w:rFonts w:ascii="Adobe Arabic" w:hAnsi="Adobe Arabic" w:cs="Adobe Arabic" w:hint="cs"/>
          <w:kern w:val="0"/>
          <w:sz w:val="32"/>
          <w:szCs w:val="32"/>
          <w:rtl/>
        </w:rPr>
        <w:t>والأضرار</w:t>
      </w:r>
      <w:r w:rsidRPr="00BF408B">
        <w:rPr>
          <w:rFonts w:ascii="Adobe Arabic" w:hAnsi="Adobe Arabic" w:cs="Adobe Arabic"/>
          <w:kern w:val="0"/>
          <w:sz w:val="32"/>
          <w:szCs w:val="32"/>
          <w:rtl/>
        </w:rPr>
        <w:t>، يفرط في تجاوز ما ينتظر أن يسفر</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 xml:space="preserve">عنه ذلك الهجوم من ميزه عسكرية ملموسة </w:t>
      </w:r>
      <w:r w:rsidRPr="00BF408B">
        <w:rPr>
          <w:rFonts w:ascii="Adobe Arabic" w:hAnsi="Adobe Arabic" w:cs="Adobe Arabic" w:hint="cs"/>
          <w:kern w:val="0"/>
          <w:sz w:val="32"/>
          <w:szCs w:val="32"/>
          <w:rtl/>
        </w:rPr>
        <w:t>ومباشرة</w:t>
      </w:r>
      <w:r w:rsidR="005B5B5D">
        <w:rPr>
          <w:rFonts w:ascii="Adobe Arabic" w:hAnsi="Adobe Arabic" w:cs="Adobe Arabic" w:hint="cs"/>
          <w:kern w:val="0"/>
          <w:sz w:val="32"/>
          <w:szCs w:val="32"/>
          <w:rtl/>
        </w:rPr>
        <w:t>."</w:t>
      </w:r>
      <w:r w:rsidR="001A36A0">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 xml:space="preserve">كما تمت الإشارة </w:t>
      </w:r>
      <w:r w:rsidRPr="00BF408B">
        <w:rPr>
          <w:rFonts w:ascii="Adobe Arabic" w:hAnsi="Adobe Arabic" w:cs="Adobe Arabic" w:hint="cs"/>
          <w:kern w:val="0"/>
          <w:sz w:val="32"/>
          <w:szCs w:val="32"/>
          <w:rtl/>
        </w:rPr>
        <w:t>إلى</w:t>
      </w:r>
      <w:r w:rsidRPr="00BF408B">
        <w:rPr>
          <w:rFonts w:ascii="Adobe Arabic" w:hAnsi="Adobe Arabic" w:cs="Adobe Arabic"/>
          <w:kern w:val="0"/>
          <w:sz w:val="32"/>
          <w:szCs w:val="32"/>
          <w:rtl/>
        </w:rPr>
        <w:t xml:space="preserve"> موضوع الحماية العامة للأعيان المدنية حيث نصت</w:t>
      </w:r>
      <w:r w:rsidRPr="00BF408B">
        <w:rPr>
          <w:rFonts w:ascii="Adobe Arabic" w:hAnsi="Adobe Arabic" w:cs="Adobe Arabic" w:hint="cs"/>
          <w:kern w:val="0"/>
          <w:sz w:val="32"/>
          <w:szCs w:val="32"/>
          <w:rtl/>
        </w:rPr>
        <w:t xml:space="preserve"> </w:t>
      </w:r>
      <w:r w:rsidRPr="005B5B5D">
        <w:rPr>
          <w:rFonts w:ascii="Adobe Arabic" w:hAnsi="Adobe Arabic" w:cs="Adobe Arabic"/>
          <w:b/>
          <w:bCs/>
          <w:kern w:val="0"/>
          <w:sz w:val="32"/>
          <w:szCs w:val="32"/>
          <w:rtl/>
        </w:rPr>
        <w:t xml:space="preserve">المادة </w:t>
      </w:r>
      <w:r w:rsidRPr="005B5B5D">
        <w:rPr>
          <w:rFonts w:ascii="Adobe Arabic" w:hAnsi="Adobe Arabic" w:cs="Adobe Arabic" w:hint="cs"/>
          <w:b/>
          <w:bCs/>
          <w:kern w:val="0"/>
          <w:sz w:val="32"/>
          <w:szCs w:val="32"/>
          <w:rtl/>
        </w:rPr>
        <w:t>(52)</w:t>
      </w:r>
      <w:r w:rsidRPr="00BF408B">
        <w:rPr>
          <w:rFonts w:ascii="Adobe Arabic" w:hAnsi="Adobe Arabic" w:cs="Adobe Arabic"/>
          <w:kern w:val="0"/>
          <w:sz w:val="32"/>
          <w:szCs w:val="32"/>
          <w:rtl/>
        </w:rPr>
        <w:t xml:space="preserve"> من البرتوكول الإضافي الأول في </w:t>
      </w:r>
      <w:r w:rsidRPr="005B5B5D">
        <w:rPr>
          <w:rFonts w:ascii="Adobe Arabic" w:hAnsi="Adobe Arabic" w:cs="Adobe Arabic"/>
          <w:b/>
          <w:bCs/>
          <w:kern w:val="0"/>
          <w:sz w:val="32"/>
          <w:szCs w:val="32"/>
          <w:rtl/>
        </w:rPr>
        <w:t>فقرتها الأول</w:t>
      </w:r>
      <w:r w:rsidRPr="005B5B5D">
        <w:rPr>
          <w:rFonts w:ascii="Adobe Arabic" w:hAnsi="Adobe Arabic" w:cs="Adobe Arabic" w:hint="cs"/>
          <w:b/>
          <w:bCs/>
          <w:kern w:val="0"/>
          <w:sz w:val="32"/>
          <w:szCs w:val="32"/>
          <w:rtl/>
          <w:lang w:bidi="ar-LB"/>
        </w:rPr>
        <w:t>ى</w:t>
      </w:r>
      <w:r w:rsidRPr="00BF408B">
        <w:rPr>
          <w:rFonts w:ascii="Adobe Arabic" w:hAnsi="Adobe Arabic" w:cs="Adobe Arabic"/>
          <w:kern w:val="0"/>
          <w:sz w:val="32"/>
          <w:szCs w:val="32"/>
          <w:rtl/>
        </w:rPr>
        <w:t xml:space="preserve"> على أنه</w:t>
      </w:r>
      <w:r w:rsidRPr="00BF408B">
        <w:rPr>
          <w:rFonts w:ascii="Adobe Arabic" w:hAnsi="Adobe Arabic" w:cs="Adobe Arabic" w:hint="cs"/>
          <w:kern w:val="0"/>
          <w:sz w:val="32"/>
          <w:szCs w:val="32"/>
          <w:rtl/>
        </w:rPr>
        <w:t xml:space="preserve"> "لا تكون </w:t>
      </w:r>
      <w:r w:rsidRPr="00BF408B">
        <w:rPr>
          <w:rFonts w:ascii="Adobe Arabic" w:hAnsi="Adobe Arabic" w:cs="Adobe Arabic"/>
          <w:kern w:val="0"/>
          <w:sz w:val="32"/>
          <w:szCs w:val="32"/>
          <w:rtl/>
        </w:rPr>
        <w:t>الأعيان المدنية محلاً للهجوم أو لهجمات الردع، والأعيان المدنية هي كافة</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الاعيان التي ليست أهدافاً عسكرية وفقاً لما حددته الفقرة الثانية</w:t>
      </w:r>
      <w:r w:rsidRPr="00BF408B">
        <w:rPr>
          <w:rFonts w:ascii="Adobe Arabic" w:hAnsi="Adobe Arabic" w:cs="Adobe Arabic" w:hint="cs"/>
          <w:kern w:val="0"/>
          <w:sz w:val="32"/>
          <w:szCs w:val="32"/>
          <w:rtl/>
        </w:rPr>
        <w:t xml:space="preserve">." </w:t>
      </w:r>
      <w:r w:rsidR="00EF7D0A">
        <w:rPr>
          <w:rFonts w:ascii="Adobe Arabic" w:hAnsi="Adobe Arabic" w:cs="Adobe Arabic" w:hint="cs"/>
          <w:kern w:val="0"/>
          <w:sz w:val="32"/>
          <w:szCs w:val="32"/>
          <w:rtl/>
        </w:rPr>
        <w:t xml:space="preserve"> </w:t>
      </w:r>
      <w:r w:rsidRPr="00BF408B">
        <w:rPr>
          <w:rFonts w:ascii="Adobe Arabic" w:hAnsi="Adobe Arabic" w:cs="Adobe Arabic" w:hint="cs"/>
          <w:kern w:val="0"/>
          <w:sz w:val="32"/>
          <w:szCs w:val="32"/>
          <w:rtl/>
        </w:rPr>
        <w:t xml:space="preserve">ومن هنا يقضي </w:t>
      </w:r>
      <w:r w:rsidRPr="00BF408B">
        <w:rPr>
          <w:rFonts w:ascii="Adobe Arabic" w:hAnsi="Adobe Arabic" w:cs="Adobe Arabic"/>
          <w:kern w:val="0"/>
          <w:sz w:val="32"/>
          <w:szCs w:val="32"/>
          <w:rtl/>
        </w:rPr>
        <w:t xml:space="preserve">مبدأ التناسب في </w:t>
      </w:r>
      <w:r w:rsidR="00CF17C3">
        <w:rPr>
          <w:rFonts w:ascii="Adobe Arabic" w:hAnsi="Adobe Arabic" w:cs="Adobe Arabic" w:hint="cs"/>
          <w:kern w:val="0"/>
          <w:sz w:val="32"/>
          <w:szCs w:val="32"/>
          <w:rtl/>
        </w:rPr>
        <w:t>هذه الحرب عدم</w:t>
      </w:r>
      <w:r w:rsidRPr="00BF408B">
        <w:rPr>
          <w:rFonts w:ascii="Adobe Arabic" w:hAnsi="Adobe Arabic" w:cs="Adobe Arabic"/>
          <w:kern w:val="0"/>
          <w:sz w:val="32"/>
          <w:szCs w:val="32"/>
          <w:rtl/>
        </w:rPr>
        <w:t xml:space="preserve"> الإف</w:t>
      </w:r>
      <w:r w:rsidRPr="00BF408B">
        <w:rPr>
          <w:rFonts w:ascii="Adobe Arabic" w:hAnsi="Adobe Arabic" w:cs="Adobe Arabic" w:hint="cs"/>
          <w:kern w:val="0"/>
          <w:sz w:val="32"/>
          <w:szCs w:val="32"/>
          <w:rtl/>
        </w:rPr>
        <w:t xml:space="preserve">راط </w:t>
      </w:r>
      <w:r w:rsidRPr="00BF408B">
        <w:rPr>
          <w:rFonts w:ascii="Adobe Arabic" w:hAnsi="Adobe Arabic" w:cs="Adobe Arabic"/>
          <w:kern w:val="0"/>
          <w:sz w:val="32"/>
          <w:szCs w:val="32"/>
          <w:rtl/>
        </w:rPr>
        <w:t>في استعمال القوة العسكرية</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ووسائل القتال بحجم لا يتناسب مع خطورة الوضع العسكري، من هذا المنطلق</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 xml:space="preserve">يفرض القانون الدولي الإنساني </w:t>
      </w:r>
      <w:r w:rsidRPr="00BF408B">
        <w:rPr>
          <w:rFonts w:ascii="Adobe Arabic" w:hAnsi="Adobe Arabic" w:cs="Adobe Arabic" w:hint="cs"/>
          <w:kern w:val="0"/>
          <w:sz w:val="32"/>
          <w:szCs w:val="32"/>
          <w:rtl/>
        </w:rPr>
        <w:t>لزاما</w:t>
      </w:r>
      <w:r w:rsidRPr="00BF408B">
        <w:rPr>
          <w:rFonts w:ascii="Adobe Arabic" w:hAnsi="Adobe Arabic" w:cs="Adobe Arabic"/>
          <w:kern w:val="0"/>
          <w:sz w:val="32"/>
          <w:szCs w:val="32"/>
          <w:rtl/>
        </w:rPr>
        <w:t xml:space="preserve"> على </w:t>
      </w:r>
      <w:r w:rsidRPr="00BF408B">
        <w:rPr>
          <w:rFonts w:ascii="Adobe Arabic" w:hAnsi="Adobe Arabic" w:cs="Adobe Arabic" w:hint="cs"/>
          <w:kern w:val="0"/>
          <w:sz w:val="32"/>
          <w:szCs w:val="32"/>
          <w:rtl/>
        </w:rPr>
        <w:t>أطراف النزاع</w:t>
      </w:r>
      <w:r w:rsidRPr="00BF408B">
        <w:rPr>
          <w:rFonts w:ascii="Adobe Arabic" w:hAnsi="Adobe Arabic" w:cs="Adobe Arabic"/>
          <w:kern w:val="0"/>
          <w:sz w:val="32"/>
          <w:szCs w:val="32"/>
          <w:rtl/>
        </w:rPr>
        <w:t xml:space="preserve"> بذل رعاية متواصلة في</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إدارة العمليات العسكرية، وذلك من أجل تفادي الأض</w:t>
      </w:r>
      <w:r w:rsidRPr="00BF408B">
        <w:rPr>
          <w:rFonts w:ascii="Adobe Arabic" w:hAnsi="Adobe Arabic" w:cs="Adobe Arabic" w:hint="cs"/>
          <w:kern w:val="0"/>
          <w:sz w:val="32"/>
          <w:szCs w:val="32"/>
          <w:rtl/>
        </w:rPr>
        <w:t>رار بالمدنيي</w:t>
      </w:r>
      <w:r w:rsidRPr="00BF408B">
        <w:rPr>
          <w:rFonts w:ascii="Adobe Arabic" w:hAnsi="Adobe Arabic" w:cs="Adobe Arabic" w:hint="eastAsia"/>
          <w:kern w:val="0"/>
          <w:sz w:val="32"/>
          <w:szCs w:val="32"/>
          <w:rtl/>
        </w:rPr>
        <w:t>ن</w:t>
      </w:r>
      <w:r w:rsidRPr="00BF408B">
        <w:rPr>
          <w:rFonts w:ascii="Adobe Arabic" w:hAnsi="Adobe Arabic" w:cs="Adobe Arabic"/>
          <w:kern w:val="0"/>
          <w:sz w:val="32"/>
          <w:szCs w:val="32"/>
          <w:rtl/>
        </w:rPr>
        <w:t xml:space="preserve"> والأعيان المدنية</w:t>
      </w:r>
      <w:r w:rsidRPr="00BF408B">
        <w:rPr>
          <w:rFonts w:ascii="Adobe Arabic" w:hAnsi="Adobe Arabic" w:cs="Adobe Arabic"/>
          <w:kern w:val="0"/>
          <w:sz w:val="32"/>
          <w:szCs w:val="32"/>
        </w:rPr>
        <w:t>.</w:t>
      </w:r>
    </w:p>
    <w:p w14:paraId="7C1DE5A8" w14:textId="77777777" w:rsidR="00BF408B" w:rsidRPr="00BF408B" w:rsidRDefault="00BF408B" w:rsidP="00BF408B">
      <w:pPr>
        <w:pStyle w:val="ListParagraph"/>
        <w:autoSpaceDE w:val="0"/>
        <w:autoSpaceDN w:val="0"/>
        <w:adjustRightInd w:val="0"/>
        <w:spacing w:after="0" w:line="240" w:lineRule="auto"/>
        <w:jc w:val="lowKashida"/>
        <w:rPr>
          <w:rFonts w:ascii="Adobe Arabic" w:hAnsi="Adobe Arabic" w:cs="Adobe Arabic"/>
          <w:kern w:val="0"/>
          <w:sz w:val="32"/>
          <w:szCs w:val="32"/>
          <w:rtl/>
        </w:rPr>
      </w:pPr>
    </w:p>
    <w:p w14:paraId="22005133" w14:textId="77777777" w:rsidR="00BF408B" w:rsidRDefault="00BF408B" w:rsidP="00BF408B">
      <w:pPr>
        <w:autoSpaceDE w:val="0"/>
        <w:autoSpaceDN w:val="0"/>
        <w:adjustRightInd w:val="0"/>
        <w:spacing w:after="0" w:line="240" w:lineRule="auto"/>
        <w:jc w:val="lowKashida"/>
        <w:rPr>
          <w:rFonts w:ascii="Adobe Arabic" w:hAnsi="Adobe Arabic" w:cs="Adobe Arabic"/>
          <w:kern w:val="0"/>
          <w:sz w:val="32"/>
          <w:szCs w:val="32"/>
          <w:rtl/>
        </w:rPr>
      </w:pPr>
      <w:r w:rsidRPr="00BF408B">
        <w:rPr>
          <w:rFonts w:ascii="Adobe Arabic" w:hAnsi="Adobe Arabic" w:cs="Adobe Arabic"/>
          <w:kern w:val="0"/>
          <w:sz w:val="32"/>
          <w:szCs w:val="32"/>
          <w:rtl/>
        </w:rPr>
        <w:lastRenderedPageBreak/>
        <w:t>نخلص مما سبق أن مبدأ التناسب يحظر على المتحاربين القيام بأي عمل</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شرعي في ظاهر</w:t>
      </w:r>
      <w:r w:rsidRPr="00BF408B">
        <w:rPr>
          <w:rFonts w:ascii="Adobe Arabic" w:hAnsi="Adobe Arabic" w:cs="Adobe Arabic" w:hint="cs"/>
          <w:kern w:val="0"/>
          <w:sz w:val="32"/>
          <w:szCs w:val="32"/>
          <w:rtl/>
        </w:rPr>
        <w:t>ه</w:t>
      </w:r>
      <w:r w:rsidRPr="00BF408B">
        <w:rPr>
          <w:rFonts w:ascii="Adobe Arabic" w:hAnsi="Adobe Arabic" w:cs="Adobe Arabic"/>
          <w:kern w:val="0"/>
          <w:sz w:val="32"/>
          <w:szCs w:val="32"/>
          <w:rtl/>
        </w:rPr>
        <w:t xml:space="preserve"> (هدف عسكري مشروع) ولكنه يظهر عملا غير شرعي في</w:t>
      </w:r>
      <w:r w:rsidRPr="00BF408B">
        <w:rPr>
          <w:rFonts w:ascii="Adobe Arabic" w:hAnsi="Adobe Arabic" w:cs="Adobe Arabic" w:hint="cs"/>
          <w:kern w:val="0"/>
          <w:sz w:val="32"/>
          <w:szCs w:val="32"/>
          <w:rtl/>
        </w:rPr>
        <w:t xml:space="preserve"> </w:t>
      </w:r>
      <w:r w:rsidRPr="00BF408B">
        <w:rPr>
          <w:rFonts w:ascii="Adobe Arabic" w:hAnsi="Adobe Arabic" w:cs="Adobe Arabic"/>
          <w:kern w:val="0"/>
          <w:sz w:val="32"/>
          <w:szCs w:val="32"/>
          <w:rtl/>
        </w:rPr>
        <w:t>مضمونه الفعلي بسبب طابعه المفرط إذا ما أحدث أض</w:t>
      </w:r>
      <w:r w:rsidRPr="00BF408B">
        <w:rPr>
          <w:rFonts w:ascii="Adobe Arabic" w:hAnsi="Adobe Arabic" w:cs="Adobe Arabic" w:hint="cs"/>
          <w:kern w:val="0"/>
          <w:sz w:val="32"/>
          <w:szCs w:val="32"/>
          <w:rtl/>
        </w:rPr>
        <w:t xml:space="preserve">رار </w:t>
      </w:r>
      <w:r w:rsidRPr="00BF408B">
        <w:rPr>
          <w:rFonts w:ascii="Adobe Arabic" w:hAnsi="Adobe Arabic" w:cs="Adobe Arabic"/>
          <w:kern w:val="0"/>
          <w:sz w:val="32"/>
          <w:szCs w:val="32"/>
          <w:rtl/>
        </w:rPr>
        <w:t>جانبية</w:t>
      </w:r>
      <w:r w:rsidRPr="00BF408B">
        <w:rPr>
          <w:rFonts w:ascii="Adobe Arabic" w:hAnsi="Adobe Arabic" w:cs="Adobe Arabic"/>
          <w:kern w:val="0"/>
          <w:sz w:val="32"/>
          <w:szCs w:val="32"/>
        </w:rPr>
        <w:t>.</w:t>
      </w:r>
    </w:p>
    <w:p w14:paraId="22E9048F" w14:textId="77777777" w:rsidR="00CF17C3" w:rsidRDefault="00CF17C3" w:rsidP="00CF17C3">
      <w:pPr>
        <w:autoSpaceDE w:val="0"/>
        <w:autoSpaceDN w:val="0"/>
        <w:adjustRightInd w:val="0"/>
        <w:spacing w:after="0" w:line="240" w:lineRule="auto"/>
        <w:jc w:val="lowKashida"/>
        <w:rPr>
          <w:rFonts w:ascii="Adobe Arabic" w:hAnsi="Adobe Arabic" w:cs="Adobe Arabic"/>
          <w:b/>
          <w:bCs/>
          <w:kern w:val="0"/>
          <w:sz w:val="32"/>
          <w:szCs w:val="32"/>
          <w:rtl/>
        </w:rPr>
      </w:pPr>
      <w:bookmarkStart w:id="1" w:name="_Hlk154709949"/>
    </w:p>
    <w:p w14:paraId="0EE154F0" w14:textId="17C313DF" w:rsidR="00CF17C3" w:rsidRDefault="00CF17C3" w:rsidP="00E50BB1">
      <w:pPr>
        <w:pStyle w:val="ListParagraph"/>
        <w:numPr>
          <w:ilvl w:val="0"/>
          <w:numId w:val="21"/>
        </w:numPr>
        <w:autoSpaceDE w:val="0"/>
        <w:autoSpaceDN w:val="0"/>
        <w:adjustRightInd w:val="0"/>
        <w:spacing w:after="0" w:line="240" w:lineRule="auto"/>
        <w:jc w:val="lowKashida"/>
        <w:rPr>
          <w:rFonts w:ascii="Adobe Arabic" w:hAnsi="Adobe Arabic" w:cs="Adobe Arabic"/>
          <w:b/>
          <w:bCs/>
          <w:kern w:val="0"/>
          <w:sz w:val="32"/>
          <w:szCs w:val="32"/>
        </w:rPr>
      </w:pPr>
      <w:r>
        <w:rPr>
          <w:rFonts w:ascii="Adobe Arabic" w:hAnsi="Adobe Arabic" w:cs="Adobe Arabic" w:hint="cs"/>
          <w:b/>
          <w:bCs/>
          <w:kern w:val="0"/>
          <w:sz w:val="32"/>
          <w:szCs w:val="32"/>
          <w:rtl/>
        </w:rPr>
        <w:t>التذرّع بالدفاع الشرعي لا يبيح انتهاك قاعدة التناسب</w:t>
      </w:r>
    </w:p>
    <w:p w14:paraId="67897046" w14:textId="77777777" w:rsidR="00CF17C3" w:rsidRPr="00CF17C3" w:rsidRDefault="00CF17C3" w:rsidP="00CF17C3">
      <w:pPr>
        <w:pStyle w:val="ListParagraph"/>
        <w:autoSpaceDE w:val="0"/>
        <w:autoSpaceDN w:val="0"/>
        <w:adjustRightInd w:val="0"/>
        <w:spacing w:after="0" w:line="240" w:lineRule="auto"/>
        <w:jc w:val="lowKashida"/>
        <w:rPr>
          <w:rFonts w:ascii="Adobe Arabic" w:hAnsi="Adobe Arabic" w:cs="Adobe Arabic"/>
          <w:b/>
          <w:bCs/>
          <w:kern w:val="0"/>
          <w:sz w:val="32"/>
          <w:szCs w:val="32"/>
        </w:rPr>
      </w:pPr>
    </w:p>
    <w:p w14:paraId="79B7F91C" w14:textId="0B4C2E5E" w:rsidR="00CF17C3" w:rsidRPr="00FB5E88" w:rsidRDefault="00CF17C3" w:rsidP="006F6B3D">
      <w:pPr>
        <w:autoSpaceDE w:val="0"/>
        <w:autoSpaceDN w:val="0"/>
        <w:adjustRightInd w:val="0"/>
        <w:spacing w:after="0" w:line="240" w:lineRule="auto"/>
        <w:jc w:val="lowKashida"/>
        <w:rPr>
          <w:rFonts w:ascii="Adobe Arabic" w:hAnsi="Adobe Arabic" w:cs="Adobe Arabic"/>
          <w:kern w:val="0"/>
          <w:sz w:val="32"/>
          <w:szCs w:val="32"/>
        </w:rPr>
      </w:pPr>
      <w:r w:rsidRPr="00FB5E88">
        <w:rPr>
          <w:rFonts w:ascii="Adobe Arabic" w:hAnsi="Adobe Arabic" w:cs="Adobe Arabic"/>
          <w:kern w:val="0"/>
          <w:sz w:val="32"/>
          <w:szCs w:val="32"/>
          <w:rtl/>
        </w:rPr>
        <w:t xml:space="preserve">كما هو معلوم أن المادة </w:t>
      </w:r>
      <w:r w:rsidRPr="00FB5E88">
        <w:rPr>
          <w:rFonts w:ascii="Adobe Arabic" w:hAnsi="Adobe Arabic" w:cs="Adobe Arabic" w:hint="cs"/>
          <w:kern w:val="0"/>
          <w:sz w:val="32"/>
          <w:szCs w:val="32"/>
          <w:rtl/>
        </w:rPr>
        <w:t>(2</w:t>
      </w:r>
      <w:r w:rsidRPr="00FB5E88">
        <w:rPr>
          <w:rFonts w:ascii="Adobe Arabic" w:hAnsi="Adobe Arabic" w:cs="Adobe Arabic"/>
          <w:kern w:val="0"/>
          <w:sz w:val="32"/>
          <w:szCs w:val="32"/>
          <w:rtl/>
        </w:rPr>
        <w:t>) من ميثاق الأمم المتحدة</w:t>
      </w:r>
      <w:r w:rsidRPr="00FB5E88">
        <w:rPr>
          <w:rFonts w:ascii="Adobe Arabic" w:hAnsi="Adobe Arabic" w:cs="Adobe Arabic" w:hint="cs"/>
          <w:kern w:val="0"/>
          <w:sz w:val="32"/>
          <w:szCs w:val="32"/>
          <w:rtl/>
        </w:rPr>
        <w:t xml:space="preserve"> فقرة (7</w:t>
      </w:r>
      <w:r w:rsidRPr="00FB5E88">
        <w:rPr>
          <w:rFonts w:ascii="Adobe Arabic" w:hAnsi="Adobe Arabic" w:cs="Adobe Arabic"/>
          <w:kern w:val="0"/>
          <w:sz w:val="32"/>
          <w:szCs w:val="32"/>
          <w:rtl/>
        </w:rPr>
        <w:t>) تمنع على الدول</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اللجوء </w:t>
      </w:r>
      <w:r w:rsidRPr="00FB5E88">
        <w:rPr>
          <w:rFonts w:ascii="Adobe Arabic" w:hAnsi="Adobe Arabic" w:cs="Adobe Arabic" w:hint="cs"/>
          <w:kern w:val="0"/>
          <w:sz w:val="32"/>
          <w:szCs w:val="32"/>
          <w:rtl/>
        </w:rPr>
        <w:t>إلى</w:t>
      </w:r>
      <w:r w:rsidRPr="00FB5E88">
        <w:rPr>
          <w:rFonts w:ascii="Adobe Arabic" w:hAnsi="Adobe Arabic" w:cs="Adobe Arabic"/>
          <w:kern w:val="0"/>
          <w:sz w:val="32"/>
          <w:szCs w:val="32"/>
          <w:rtl/>
        </w:rPr>
        <w:t xml:space="preserve"> القوة في علاقاتها مع دول أخرى، في حين تقرر المادة </w:t>
      </w:r>
      <w:r w:rsidRPr="00FB5E88">
        <w:rPr>
          <w:rFonts w:ascii="Adobe Arabic" w:hAnsi="Adobe Arabic" w:cs="Adobe Arabic" w:hint="cs"/>
          <w:kern w:val="0"/>
          <w:sz w:val="32"/>
          <w:szCs w:val="32"/>
          <w:rtl/>
        </w:rPr>
        <w:t>(51)</w:t>
      </w:r>
      <w:r w:rsidRPr="00FB5E88">
        <w:rPr>
          <w:rFonts w:ascii="Adobe Arabic" w:hAnsi="Adobe Arabic" w:cs="Adobe Arabic"/>
          <w:kern w:val="0"/>
          <w:sz w:val="32"/>
          <w:szCs w:val="32"/>
          <w:rtl/>
        </w:rPr>
        <w:t xml:space="preserve"> من نفس</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الميثاق حق الدول للجوء </w:t>
      </w:r>
      <w:r w:rsidRPr="00FB5E88">
        <w:rPr>
          <w:rFonts w:ascii="Adobe Arabic" w:hAnsi="Adobe Arabic" w:cs="Adobe Arabic" w:hint="cs"/>
          <w:kern w:val="0"/>
          <w:sz w:val="32"/>
          <w:szCs w:val="32"/>
          <w:rtl/>
        </w:rPr>
        <w:t>إلى</w:t>
      </w:r>
      <w:r w:rsidRPr="00FB5E88">
        <w:rPr>
          <w:rFonts w:ascii="Adobe Arabic" w:hAnsi="Adobe Arabic" w:cs="Adobe Arabic"/>
          <w:kern w:val="0"/>
          <w:sz w:val="32"/>
          <w:szCs w:val="32"/>
          <w:rtl/>
        </w:rPr>
        <w:t xml:space="preserve"> القوة في حالة الدفاع الشرعي</w:t>
      </w:r>
      <w:r w:rsidRPr="00FB5E88">
        <w:rPr>
          <w:rFonts w:ascii="Adobe Arabic" w:hAnsi="Adobe Arabic" w:cs="Adobe Arabic" w:hint="cs"/>
          <w:kern w:val="0"/>
          <w:sz w:val="32"/>
          <w:szCs w:val="32"/>
          <w:rtl/>
        </w:rPr>
        <w:t>.</w:t>
      </w:r>
      <w:r w:rsidR="006F6B3D">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إن وجود مبدأ عام يقضي بالدفاع عن النفس استثناء لحظر استخدام القوة في</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العلاقات الدولية ليس محل خلاف، كما أن ممارسة حق الدفاع الشرعي لم تترك</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مطلقة دون ضوابط، فالقانون الدولي يحيط ممارسة هذا الحق بجملة من الشروط</w:t>
      </w:r>
      <w:r w:rsidRPr="00FB5E88">
        <w:rPr>
          <w:rFonts w:ascii="Adobe Arabic" w:hAnsi="Adobe Arabic" w:cs="Adobe Arabic"/>
          <w:kern w:val="0"/>
          <w:sz w:val="32"/>
          <w:szCs w:val="32"/>
        </w:rPr>
        <w:t>.</w:t>
      </w:r>
      <w:r w:rsidRPr="00FB5E88">
        <w:rPr>
          <w:rFonts w:ascii="Adobe Arabic" w:hAnsi="Adobe Arabic" w:cs="Adobe Arabic" w:hint="cs"/>
          <w:kern w:val="0"/>
          <w:sz w:val="32"/>
          <w:szCs w:val="32"/>
          <w:rtl/>
        </w:rPr>
        <w:t xml:space="preserve"> </w:t>
      </w:r>
      <w:r w:rsidR="008A038F">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إن </w:t>
      </w:r>
      <w:r w:rsidR="009C0DB1">
        <w:rPr>
          <w:rFonts w:ascii="Adobe Arabic" w:hAnsi="Adobe Arabic" w:cs="Adobe Arabic" w:hint="cs"/>
          <w:kern w:val="0"/>
          <w:sz w:val="32"/>
          <w:szCs w:val="32"/>
          <w:rtl/>
        </w:rPr>
        <w:t>ال</w:t>
      </w:r>
      <w:r w:rsidR="009C0DB1" w:rsidRPr="00FB5E88">
        <w:rPr>
          <w:rFonts w:ascii="Adobe Arabic" w:hAnsi="Adobe Arabic" w:cs="Adobe Arabic" w:hint="cs"/>
          <w:kern w:val="0"/>
          <w:sz w:val="32"/>
          <w:szCs w:val="32"/>
          <w:rtl/>
        </w:rPr>
        <w:t>حق في</w:t>
      </w:r>
      <w:r w:rsidRPr="00FB5E88">
        <w:rPr>
          <w:rFonts w:ascii="Adobe Arabic" w:hAnsi="Adobe Arabic" w:cs="Adobe Arabic"/>
          <w:kern w:val="0"/>
          <w:sz w:val="32"/>
          <w:szCs w:val="32"/>
          <w:rtl/>
        </w:rPr>
        <w:t xml:space="preserve"> الرد المتولد عن </w:t>
      </w:r>
      <w:r w:rsidR="009C0DB1" w:rsidRPr="00FB5E88">
        <w:rPr>
          <w:rFonts w:ascii="Adobe Arabic" w:hAnsi="Adobe Arabic" w:cs="Adobe Arabic" w:hint="cs"/>
          <w:kern w:val="0"/>
          <w:sz w:val="32"/>
          <w:szCs w:val="32"/>
          <w:rtl/>
        </w:rPr>
        <w:t xml:space="preserve">العدوان </w:t>
      </w:r>
      <w:r w:rsidR="009C0DB1">
        <w:rPr>
          <w:rFonts w:ascii="Adobe Arabic" w:hAnsi="Adobe Arabic" w:cs="Adobe Arabic" w:hint="cs"/>
          <w:kern w:val="0"/>
          <w:sz w:val="32"/>
          <w:szCs w:val="32"/>
          <w:rtl/>
        </w:rPr>
        <w:t>وفقا للقانون الدولي مباح</w:t>
      </w:r>
      <w:r w:rsidRPr="00FB5E88">
        <w:rPr>
          <w:rFonts w:ascii="Adobe Arabic" w:hAnsi="Adobe Arabic" w:cs="Adobe Arabic"/>
          <w:kern w:val="0"/>
          <w:sz w:val="32"/>
          <w:szCs w:val="32"/>
          <w:rtl/>
        </w:rPr>
        <w:t xml:space="preserve"> في حدود القدر</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الضروري والكافي لرد العدوان بدون مبالغة أو تجاوز. يترتب على ذلك بأن </w:t>
      </w:r>
      <w:r w:rsidR="00E026DB">
        <w:rPr>
          <w:rFonts w:ascii="Adobe Arabic" w:hAnsi="Adobe Arabic" w:cs="Adobe Arabic" w:hint="cs"/>
          <w:kern w:val="0"/>
          <w:sz w:val="32"/>
          <w:szCs w:val="32"/>
          <w:rtl/>
        </w:rPr>
        <w:t>الكيان الصهيوني الذي</w:t>
      </w:r>
      <w:r w:rsidRPr="00FB5E88">
        <w:rPr>
          <w:rFonts w:ascii="Adobe Arabic" w:hAnsi="Adobe Arabic" w:cs="Adobe Arabic"/>
          <w:kern w:val="0"/>
          <w:sz w:val="32"/>
          <w:szCs w:val="32"/>
          <w:rtl/>
        </w:rPr>
        <w:t xml:space="preserve"> تجاوز حق الدفاع الشرعي</w:t>
      </w:r>
      <w:r w:rsidR="00E026DB">
        <w:rPr>
          <w:rFonts w:ascii="Adobe Arabic" w:hAnsi="Adobe Arabic" w:cs="Adobe Arabic" w:hint="cs"/>
          <w:kern w:val="0"/>
          <w:sz w:val="32"/>
          <w:szCs w:val="32"/>
          <w:rtl/>
        </w:rPr>
        <w:t xml:space="preserve"> بسلوكياته وممارساته القمعية والاجرامية</w:t>
      </w:r>
      <w:r w:rsidR="009C0DB1">
        <w:rPr>
          <w:rFonts w:ascii="Adobe Arabic" w:hAnsi="Adobe Arabic" w:cs="Adobe Arabic" w:hint="cs"/>
          <w:kern w:val="0"/>
          <w:sz w:val="32"/>
          <w:szCs w:val="32"/>
          <w:rtl/>
        </w:rPr>
        <w:t xml:space="preserve"> واستهدافه المباشر عبر القصف للأحياء السكنية المدنية والاعيان والمنشئات الطبية والمستشفيات والمساجد والكنائس</w:t>
      </w:r>
      <w:r w:rsidRPr="00FB5E88">
        <w:rPr>
          <w:rFonts w:ascii="Adobe Arabic" w:hAnsi="Adobe Arabic" w:cs="Adobe Arabic"/>
          <w:kern w:val="0"/>
          <w:sz w:val="32"/>
          <w:szCs w:val="32"/>
          <w:rtl/>
        </w:rPr>
        <w:t>، يسقط عن عمله وصف الدفاع الشرعي ويعد</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عمله جريمة دولية </w:t>
      </w:r>
      <w:r w:rsidR="009C0DB1">
        <w:rPr>
          <w:rFonts w:ascii="Adobe Arabic" w:hAnsi="Adobe Arabic" w:cs="Adobe Arabic" w:hint="cs"/>
          <w:kern w:val="0"/>
          <w:sz w:val="32"/>
          <w:szCs w:val="32"/>
          <w:rtl/>
        </w:rPr>
        <w:t>نظرا</w:t>
      </w:r>
      <w:r w:rsidRPr="00FB5E88">
        <w:rPr>
          <w:rFonts w:ascii="Adobe Arabic" w:hAnsi="Adobe Arabic" w:cs="Adobe Arabic"/>
          <w:kern w:val="0"/>
          <w:sz w:val="32"/>
          <w:szCs w:val="32"/>
          <w:rtl/>
        </w:rPr>
        <w:t xml:space="preserve"> </w:t>
      </w:r>
      <w:r w:rsidR="009C0DB1">
        <w:rPr>
          <w:rFonts w:ascii="Adobe Arabic" w:hAnsi="Adobe Arabic" w:cs="Adobe Arabic" w:hint="cs"/>
          <w:kern w:val="0"/>
          <w:sz w:val="32"/>
          <w:szCs w:val="32"/>
          <w:rtl/>
        </w:rPr>
        <w:t>ل</w:t>
      </w:r>
      <w:r w:rsidRPr="00FB5E88">
        <w:rPr>
          <w:rFonts w:ascii="Adobe Arabic" w:hAnsi="Adobe Arabic" w:cs="Adobe Arabic"/>
          <w:kern w:val="0"/>
          <w:sz w:val="32"/>
          <w:szCs w:val="32"/>
          <w:rtl/>
        </w:rPr>
        <w:t>توفر القصد الجنائي</w:t>
      </w:r>
      <w:r w:rsidRPr="00FB5E88">
        <w:rPr>
          <w:rFonts w:ascii="Adobe Arabic" w:hAnsi="Adobe Arabic" w:cs="Adobe Arabic"/>
          <w:kern w:val="0"/>
          <w:sz w:val="32"/>
          <w:szCs w:val="32"/>
        </w:rPr>
        <w:t>.</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وعند حدوث أي هجوم مسلح يؤدي بدوره </w:t>
      </w:r>
      <w:r w:rsidRPr="00FB5E88">
        <w:rPr>
          <w:rFonts w:ascii="Adobe Arabic" w:hAnsi="Adobe Arabic" w:cs="Adobe Arabic" w:hint="cs"/>
          <w:kern w:val="0"/>
          <w:sz w:val="32"/>
          <w:szCs w:val="32"/>
          <w:rtl/>
        </w:rPr>
        <w:t>إلى</w:t>
      </w:r>
      <w:r w:rsidRPr="00FB5E88">
        <w:rPr>
          <w:rFonts w:ascii="Adobe Arabic" w:hAnsi="Adobe Arabic" w:cs="Adobe Arabic"/>
          <w:kern w:val="0"/>
          <w:sz w:val="32"/>
          <w:szCs w:val="32"/>
          <w:rtl/>
        </w:rPr>
        <w:t xml:space="preserve"> القيام برد فعل فوري مسلح دفاعا</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عن النفس يجب أن يكون الفعل الذي يمثل ردا متناسبا، وهذا يعني أن الطرف</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المعتدى عليه يجب أن يرد الاعتداء بالقدر الكافي لصد الهجوم لا أكثر</w:t>
      </w:r>
      <w:r w:rsidRPr="00FB5E88">
        <w:rPr>
          <w:rFonts w:ascii="Adobe Arabic" w:hAnsi="Adobe Arabic" w:cs="Adobe Arabic"/>
          <w:kern w:val="0"/>
          <w:sz w:val="32"/>
          <w:szCs w:val="32"/>
        </w:rPr>
        <w:t>.</w:t>
      </w:r>
      <w:r w:rsidR="00E52ACE">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ويقصد بالتناسب في الدفاع الشرعي أن يكون استخدام القوة في فعل الدفاع</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متناسبا مع العدوان، بتعبير آخر يجب أن يتحقق التناسب بين جسامة الخطر</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وجسامة فعل الدفاع</w:t>
      </w:r>
      <w:r w:rsidRPr="00FB5E88">
        <w:rPr>
          <w:rFonts w:ascii="Adobe Arabic" w:hAnsi="Adobe Arabic" w:cs="Adobe Arabic" w:hint="cs"/>
          <w:kern w:val="0"/>
          <w:sz w:val="32"/>
          <w:szCs w:val="32"/>
          <w:rtl/>
        </w:rPr>
        <w:t>.</w:t>
      </w:r>
    </w:p>
    <w:p w14:paraId="21DC97DE" w14:textId="77777777" w:rsidR="00CF17C3" w:rsidRPr="00FB5E88" w:rsidRDefault="00CF17C3" w:rsidP="00CF17C3">
      <w:pPr>
        <w:autoSpaceDE w:val="0"/>
        <w:autoSpaceDN w:val="0"/>
        <w:adjustRightInd w:val="0"/>
        <w:spacing w:after="0" w:line="240" w:lineRule="auto"/>
        <w:jc w:val="lowKashida"/>
        <w:rPr>
          <w:rFonts w:ascii="Adobe Arabic" w:hAnsi="Adobe Arabic" w:cs="Adobe Arabic"/>
          <w:kern w:val="0"/>
          <w:sz w:val="32"/>
          <w:szCs w:val="32"/>
          <w:rtl/>
        </w:rPr>
      </w:pPr>
    </w:p>
    <w:p w14:paraId="695637E1" w14:textId="5F9A22ED" w:rsidR="00CF17C3" w:rsidRPr="00FB5E88" w:rsidRDefault="00CF17C3" w:rsidP="008A038F">
      <w:pPr>
        <w:autoSpaceDE w:val="0"/>
        <w:autoSpaceDN w:val="0"/>
        <w:adjustRightInd w:val="0"/>
        <w:spacing w:after="0" w:line="240" w:lineRule="auto"/>
        <w:jc w:val="lowKashida"/>
        <w:rPr>
          <w:rFonts w:ascii="Adobe Arabic" w:hAnsi="Adobe Arabic" w:cs="Adobe Arabic"/>
          <w:kern w:val="0"/>
          <w:sz w:val="32"/>
          <w:szCs w:val="32"/>
        </w:rPr>
      </w:pPr>
      <w:r w:rsidRPr="00FB5E88">
        <w:rPr>
          <w:rFonts w:ascii="Adobe Arabic" w:hAnsi="Adobe Arabic" w:cs="Adobe Arabic"/>
          <w:kern w:val="0"/>
          <w:sz w:val="32"/>
          <w:szCs w:val="32"/>
          <w:rtl/>
        </w:rPr>
        <w:t>نستخلص مما سبق أن التناسب في الدفاع الشرعي، وسيلة لقياس الرد</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عن الهجوم، أي تقييم رد فعل الطرف المعتدى عليه، وذلك بالنظر إذا كان الرد على الهجوم بالقدر الكافي لصد ورد الهجوم والحفاظ على المصالح المعتدى عليها</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لا أكثر</w:t>
      </w:r>
      <w:r w:rsidRPr="00FB5E88">
        <w:rPr>
          <w:rFonts w:ascii="Adobe Arabic" w:hAnsi="Adobe Arabic" w:cs="Adobe Arabic"/>
          <w:kern w:val="0"/>
          <w:sz w:val="32"/>
          <w:szCs w:val="32"/>
        </w:rPr>
        <w:t>.</w:t>
      </w:r>
      <w:r w:rsidR="008A038F">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تستوحي متطلبات التناسب في ظل </w:t>
      </w:r>
      <w:r w:rsidRPr="00FB5E88">
        <w:rPr>
          <w:rFonts w:ascii="Adobe Arabic" w:hAnsi="Adobe Arabic" w:cs="Adobe Arabic" w:hint="cs"/>
          <w:kern w:val="0"/>
          <w:sz w:val="32"/>
          <w:szCs w:val="32"/>
          <w:rtl/>
        </w:rPr>
        <w:t>النزاعات</w:t>
      </w:r>
      <w:r w:rsidRPr="00FB5E88">
        <w:rPr>
          <w:rFonts w:ascii="Adobe Arabic" w:hAnsi="Adobe Arabic" w:cs="Adobe Arabic"/>
          <w:kern w:val="0"/>
          <w:sz w:val="32"/>
          <w:szCs w:val="32"/>
          <w:rtl/>
        </w:rPr>
        <w:t xml:space="preserve"> المسلحة من منطق مختلف عن</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متطلبات الدفاع الشرعي، فمبدأ التناسب في ظل الدفاع الشرعي </w:t>
      </w:r>
      <w:r w:rsidRPr="00FB5E88">
        <w:rPr>
          <w:rFonts w:ascii="Adobe Arabic" w:hAnsi="Adobe Arabic" w:cs="Adobe Arabic" w:hint="cs"/>
          <w:kern w:val="0"/>
          <w:sz w:val="32"/>
          <w:szCs w:val="32"/>
          <w:rtl/>
        </w:rPr>
        <w:t>يراعي</w:t>
      </w:r>
      <w:r w:rsidRPr="00FB5E88">
        <w:rPr>
          <w:rFonts w:ascii="Adobe Arabic" w:hAnsi="Adobe Arabic" w:cs="Adobe Arabic"/>
          <w:kern w:val="0"/>
          <w:sz w:val="32"/>
          <w:szCs w:val="32"/>
          <w:rtl/>
        </w:rPr>
        <w:t xml:space="preserve"> مصالح</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الطرف المعتدى عليه أكثر بالمقارنة مع الطرف الذي يقوم بالاعتداء. بينما مبدأ</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التناسب المطبق في </w:t>
      </w:r>
      <w:r w:rsidRPr="00FB5E88">
        <w:rPr>
          <w:rFonts w:ascii="Adobe Arabic" w:hAnsi="Adobe Arabic" w:cs="Adobe Arabic" w:hint="cs"/>
          <w:kern w:val="0"/>
          <w:sz w:val="32"/>
          <w:szCs w:val="32"/>
          <w:rtl/>
        </w:rPr>
        <w:t>النزاعات</w:t>
      </w:r>
      <w:r w:rsidRPr="00FB5E88">
        <w:rPr>
          <w:rFonts w:ascii="Adobe Arabic" w:hAnsi="Adobe Arabic" w:cs="Adobe Arabic"/>
          <w:kern w:val="0"/>
          <w:sz w:val="32"/>
          <w:szCs w:val="32"/>
          <w:rtl/>
        </w:rPr>
        <w:t xml:space="preserve"> المسلحة يقوم على أساس الموازنة</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بين </w:t>
      </w:r>
      <w:r w:rsidRPr="00FB5E88">
        <w:rPr>
          <w:rFonts w:ascii="Adobe Arabic" w:hAnsi="Adobe Arabic" w:cs="Adobe Arabic" w:hint="cs"/>
          <w:kern w:val="0"/>
          <w:sz w:val="32"/>
          <w:szCs w:val="32"/>
          <w:rtl/>
        </w:rPr>
        <w:t>أطراف النزاع،</w:t>
      </w:r>
      <w:r w:rsidRPr="00FB5E88">
        <w:rPr>
          <w:rFonts w:ascii="Adobe Arabic" w:hAnsi="Adobe Arabic" w:cs="Adobe Arabic"/>
          <w:kern w:val="0"/>
          <w:sz w:val="32"/>
          <w:szCs w:val="32"/>
          <w:rtl/>
        </w:rPr>
        <w:t xml:space="preserve"> وينظر </w:t>
      </w:r>
      <w:r w:rsidRPr="00FB5E88">
        <w:rPr>
          <w:rFonts w:ascii="Adobe Arabic" w:hAnsi="Adobe Arabic" w:cs="Adobe Arabic" w:hint="cs"/>
          <w:kern w:val="0"/>
          <w:sz w:val="32"/>
          <w:szCs w:val="32"/>
          <w:rtl/>
        </w:rPr>
        <w:t>إلى</w:t>
      </w:r>
      <w:r w:rsidRPr="00FB5E88">
        <w:rPr>
          <w:rFonts w:ascii="Adobe Arabic" w:hAnsi="Adobe Arabic" w:cs="Adobe Arabic"/>
          <w:kern w:val="0"/>
          <w:sz w:val="32"/>
          <w:szCs w:val="32"/>
          <w:rtl/>
        </w:rPr>
        <w:t xml:space="preserve"> الأط</w:t>
      </w:r>
      <w:r w:rsidRPr="00FB5E88">
        <w:rPr>
          <w:rFonts w:ascii="Adobe Arabic" w:hAnsi="Adobe Arabic" w:cs="Adobe Arabic" w:hint="cs"/>
          <w:kern w:val="0"/>
          <w:sz w:val="32"/>
          <w:szCs w:val="32"/>
          <w:rtl/>
        </w:rPr>
        <w:t>راف</w:t>
      </w:r>
      <w:r w:rsidRPr="00FB5E88">
        <w:rPr>
          <w:rFonts w:ascii="Adobe Arabic" w:hAnsi="Adobe Arabic" w:cs="Adobe Arabic"/>
          <w:kern w:val="0"/>
          <w:sz w:val="32"/>
          <w:szCs w:val="32"/>
          <w:rtl/>
        </w:rPr>
        <w:t xml:space="preserve"> من وجهة واحدة، ولا يفرق بين معتدي</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ومعتدى عليه، فهو يلزم </w:t>
      </w:r>
      <w:r w:rsidRPr="00FB5E88">
        <w:rPr>
          <w:rFonts w:ascii="Adobe Arabic" w:hAnsi="Adobe Arabic" w:cs="Adobe Arabic" w:hint="cs"/>
          <w:kern w:val="0"/>
          <w:sz w:val="32"/>
          <w:szCs w:val="32"/>
          <w:rtl/>
        </w:rPr>
        <w:t>أطراف</w:t>
      </w:r>
      <w:r w:rsidRPr="00FB5E88">
        <w:rPr>
          <w:rFonts w:ascii="Adobe Arabic" w:hAnsi="Adobe Arabic" w:cs="Adobe Arabic"/>
          <w:kern w:val="0"/>
          <w:sz w:val="32"/>
          <w:szCs w:val="32"/>
          <w:rtl/>
        </w:rPr>
        <w:t xml:space="preserve"> </w:t>
      </w:r>
      <w:r w:rsidRPr="00FB5E88">
        <w:rPr>
          <w:rFonts w:ascii="Adobe Arabic" w:hAnsi="Adobe Arabic" w:cs="Adobe Arabic" w:hint="cs"/>
          <w:kern w:val="0"/>
          <w:sz w:val="32"/>
          <w:szCs w:val="32"/>
          <w:rtl/>
        </w:rPr>
        <w:t>النزاع</w:t>
      </w:r>
      <w:r w:rsidRPr="00FB5E88">
        <w:rPr>
          <w:rFonts w:ascii="Adobe Arabic" w:hAnsi="Adobe Arabic" w:cs="Adobe Arabic"/>
          <w:kern w:val="0"/>
          <w:sz w:val="32"/>
          <w:szCs w:val="32"/>
          <w:rtl/>
        </w:rPr>
        <w:t xml:space="preserve"> التقيد بقواعد قانون </w:t>
      </w:r>
      <w:r w:rsidRPr="00FB5E88">
        <w:rPr>
          <w:rFonts w:ascii="Adobe Arabic" w:hAnsi="Adobe Arabic" w:cs="Adobe Arabic" w:hint="cs"/>
          <w:kern w:val="0"/>
          <w:sz w:val="32"/>
          <w:szCs w:val="32"/>
          <w:rtl/>
        </w:rPr>
        <w:t>النزاعات</w:t>
      </w:r>
      <w:r w:rsidRPr="00FB5E88">
        <w:rPr>
          <w:rFonts w:ascii="Adobe Arabic" w:hAnsi="Adobe Arabic" w:cs="Adobe Arabic"/>
          <w:kern w:val="0"/>
          <w:sz w:val="32"/>
          <w:szCs w:val="32"/>
          <w:rtl/>
        </w:rPr>
        <w:t xml:space="preserve"> المسلحة</w:t>
      </w:r>
      <w:r w:rsidRPr="00FB5E88">
        <w:rPr>
          <w:rFonts w:ascii="Adobe Arabic" w:hAnsi="Adobe Arabic" w:cs="Adobe Arabic" w:hint="cs"/>
          <w:kern w:val="0"/>
          <w:sz w:val="32"/>
          <w:szCs w:val="32"/>
          <w:rtl/>
        </w:rPr>
        <w:t xml:space="preserve"> والالتزام</w:t>
      </w:r>
      <w:r w:rsidRPr="00FB5E88">
        <w:rPr>
          <w:rFonts w:ascii="Adobe Arabic" w:hAnsi="Adobe Arabic" w:cs="Adobe Arabic"/>
          <w:kern w:val="0"/>
          <w:sz w:val="32"/>
          <w:szCs w:val="32"/>
          <w:rtl/>
        </w:rPr>
        <w:t xml:space="preserve"> بها، ويحظر كل الأعمال التي من شأنها إحداث </w:t>
      </w:r>
      <w:r w:rsidRPr="00FB5E88">
        <w:rPr>
          <w:rFonts w:ascii="Adobe Arabic" w:hAnsi="Adobe Arabic" w:cs="Adobe Arabic" w:hint="cs"/>
          <w:kern w:val="0"/>
          <w:sz w:val="32"/>
          <w:szCs w:val="32"/>
          <w:rtl/>
        </w:rPr>
        <w:t>أضرار</w:t>
      </w:r>
      <w:r w:rsidRPr="00FB5E88">
        <w:rPr>
          <w:rFonts w:ascii="Adobe Arabic" w:hAnsi="Adobe Arabic" w:cs="Adobe Arabic"/>
          <w:kern w:val="0"/>
          <w:sz w:val="32"/>
          <w:szCs w:val="32"/>
          <w:rtl/>
        </w:rPr>
        <w:t xml:space="preserve"> لا مبرر لها</w:t>
      </w:r>
      <w:r w:rsidRPr="00FB5E88">
        <w:rPr>
          <w:rFonts w:ascii="Adobe Arabic" w:hAnsi="Adobe Arabic" w:cs="Adobe Arabic"/>
          <w:kern w:val="0"/>
          <w:sz w:val="32"/>
          <w:szCs w:val="32"/>
        </w:rPr>
        <w:t>.</w:t>
      </w:r>
    </w:p>
    <w:p w14:paraId="7D6D5D4B" w14:textId="77777777" w:rsidR="00A8578C" w:rsidRDefault="00A8578C" w:rsidP="00CF17C3">
      <w:pPr>
        <w:autoSpaceDE w:val="0"/>
        <w:autoSpaceDN w:val="0"/>
        <w:adjustRightInd w:val="0"/>
        <w:spacing w:after="0" w:line="240" w:lineRule="auto"/>
        <w:jc w:val="lowKashida"/>
        <w:rPr>
          <w:rFonts w:ascii="Adobe Arabic" w:hAnsi="Adobe Arabic" w:cs="Adobe Arabic"/>
          <w:kern w:val="0"/>
          <w:sz w:val="32"/>
          <w:szCs w:val="32"/>
          <w:rtl/>
        </w:rPr>
      </w:pPr>
    </w:p>
    <w:p w14:paraId="317600A6" w14:textId="714B7964" w:rsidR="00CF17C3" w:rsidRPr="00FB5E88" w:rsidRDefault="00CF17C3" w:rsidP="001A36A0">
      <w:pPr>
        <w:autoSpaceDE w:val="0"/>
        <w:autoSpaceDN w:val="0"/>
        <w:adjustRightInd w:val="0"/>
        <w:spacing w:after="0" w:line="240" w:lineRule="auto"/>
        <w:jc w:val="lowKashida"/>
        <w:rPr>
          <w:rFonts w:ascii="Adobe Arabic" w:hAnsi="Adobe Arabic" w:cs="Adobe Arabic"/>
          <w:kern w:val="0"/>
          <w:sz w:val="32"/>
          <w:szCs w:val="32"/>
        </w:rPr>
      </w:pPr>
      <w:r w:rsidRPr="00FB5E88">
        <w:rPr>
          <w:rFonts w:ascii="Adobe Arabic" w:hAnsi="Adobe Arabic" w:cs="Adobe Arabic"/>
          <w:kern w:val="0"/>
          <w:sz w:val="32"/>
          <w:szCs w:val="32"/>
          <w:rtl/>
        </w:rPr>
        <w:t xml:space="preserve">إن مبدأ التناسب في </w:t>
      </w:r>
      <w:r w:rsidRPr="00FB5E88">
        <w:rPr>
          <w:rFonts w:ascii="Adobe Arabic" w:hAnsi="Adobe Arabic" w:cs="Adobe Arabic" w:hint="cs"/>
          <w:kern w:val="0"/>
          <w:sz w:val="32"/>
          <w:szCs w:val="32"/>
          <w:rtl/>
        </w:rPr>
        <w:t>النزاعات</w:t>
      </w:r>
      <w:r w:rsidRPr="00FB5E88">
        <w:rPr>
          <w:rFonts w:ascii="Adobe Arabic" w:hAnsi="Adobe Arabic" w:cs="Adobe Arabic"/>
          <w:kern w:val="0"/>
          <w:sz w:val="32"/>
          <w:szCs w:val="32"/>
          <w:rtl/>
        </w:rPr>
        <w:t xml:space="preserve"> المسلحة قاعدة أساسية هدفها خدمة مصالح</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كافة ال</w:t>
      </w:r>
      <w:r w:rsidR="009C0DB1">
        <w:rPr>
          <w:rFonts w:ascii="Adobe Arabic" w:hAnsi="Adobe Arabic" w:cs="Adobe Arabic" w:hint="cs"/>
          <w:kern w:val="0"/>
          <w:sz w:val="32"/>
          <w:szCs w:val="32"/>
          <w:rtl/>
        </w:rPr>
        <w:t>أطراف</w:t>
      </w:r>
      <w:r w:rsidRPr="00FB5E88">
        <w:rPr>
          <w:rFonts w:ascii="Adobe Arabic" w:hAnsi="Adobe Arabic" w:cs="Adobe Arabic"/>
          <w:kern w:val="0"/>
          <w:sz w:val="32"/>
          <w:szCs w:val="32"/>
          <w:rtl/>
        </w:rPr>
        <w:t>، و</w:t>
      </w:r>
      <w:r w:rsidR="009C0DB1">
        <w:rPr>
          <w:rFonts w:ascii="Adobe Arabic" w:hAnsi="Adobe Arabic" w:cs="Adobe Arabic" w:hint="cs"/>
          <w:kern w:val="0"/>
          <w:sz w:val="32"/>
          <w:szCs w:val="32"/>
          <w:rtl/>
        </w:rPr>
        <w:t xml:space="preserve">السكان </w:t>
      </w:r>
      <w:r w:rsidRPr="00FB5E88">
        <w:rPr>
          <w:rFonts w:ascii="Adobe Arabic" w:hAnsi="Adobe Arabic" w:cs="Adobe Arabic"/>
          <w:kern w:val="0"/>
          <w:sz w:val="32"/>
          <w:szCs w:val="32"/>
          <w:rtl/>
        </w:rPr>
        <w:t>المدنيين، وكذلك الأعيان المدنية، أي يعطي الأولوية</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للمقتضيات الإنسانية، وهذا يعني أن مبدأ التناسب في المنازعات المسلحة قاعدة</w:t>
      </w:r>
      <w:r w:rsidR="001A36A0">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عامة التطبيق، لا تفرق بين ضحية وأخرى ولا </w:t>
      </w:r>
      <w:r w:rsidRPr="00FB5E88">
        <w:rPr>
          <w:rFonts w:ascii="Adobe Arabic" w:hAnsi="Adobe Arabic" w:cs="Adobe Arabic"/>
          <w:kern w:val="0"/>
          <w:sz w:val="32"/>
          <w:szCs w:val="32"/>
          <w:rtl/>
        </w:rPr>
        <w:lastRenderedPageBreak/>
        <w:t>تميز بين عمل عسكري وآخر ويجب</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أن يلتزم بها جميع </w:t>
      </w:r>
      <w:r w:rsidRPr="00FB5E88">
        <w:rPr>
          <w:rFonts w:ascii="Adobe Arabic" w:hAnsi="Adobe Arabic" w:cs="Adobe Arabic" w:hint="cs"/>
          <w:kern w:val="0"/>
          <w:sz w:val="32"/>
          <w:szCs w:val="32"/>
          <w:rtl/>
        </w:rPr>
        <w:t>الأطراف</w:t>
      </w:r>
      <w:r w:rsidRPr="00FB5E88">
        <w:rPr>
          <w:rFonts w:ascii="Adobe Arabic" w:hAnsi="Adobe Arabic" w:cs="Adobe Arabic"/>
          <w:kern w:val="0"/>
          <w:sz w:val="32"/>
          <w:szCs w:val="32"/>
        </w:rPr>
        <w:t>.</w:t>
      </w:r>
      <w:r w:rsidR="001A36A0">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في حين أن الغاية من وجود التناسب في الدفاع الشرعي خدمة الاحتياجات</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الفردية للدول، فكما هو معلوم، أن حق الدفاع الشرعي يقرر استثناء لغرض حماية</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السيادة الإقليمية للدول في مواجهة العدوان المسلح، ومن ثم استخدام القوة استنادا</w:t>
      </w:r>
      <w:r w:rsidRPr="00FB5E88">
        <w:rPr>
          <w:rFonts w:ascii="Adobe Arabic" w:hAnsi="Adobe Arabic" w:cs="Adobe Arabic" w:hint="cs"/>
          <w:kern w:val="0"/>
          <w:sz w:val="32"/>
          <w:szCs w:val="32"/>
          <w:rtl/>
        </w:rPr>
        <w:t xml:space="preserve"> </w:t>
      </w:r>
      <w:r w:rsidR="00262711" w:rsidRPr="00FB5E88">
        <w:rPr>
          <w:rFonts w:ascii="Adobe Arabic" w:hAnsi="Adobe Arabic" w:cs="Adobe Arabic" w:hint="cs"/>
          <w:kern w:val="0"/>
          <w:sz w:val="32"/>
          <w:szCs w:val="32"/>
          <w:rtl/>
        </w:rPr>
        <w:t>إلى</w:t>
      </w:r>
      <w:r w:rsidRPr="00FB5E88">
        <w:rPr>
          <w:rFonts w:ascii="Adobe Arabic" w:hAnsi="Adobe Arabic" w:cs="Adobe Arabic"/>
          <w:kern w:val="0"/>
          <w:sz w:val="32"/>
          <w:szCs w:val="32"/>
          <w:rtl/>
        </w:rPr>
        <w:t xml:space="preserve"> المادة </w:t>
      </w:r>
      <w:r w:rsidR="00262711" w:rsidRPr="00FB5E88">
        <w:rPr>
          <w:rFonts w:ascii="Adobe Arabic" w:hAnsi="Adobe Arabic" w:cs="Adobe Arabic" w:hint="cs"/>
          <w:kern w:val="0"/>
          <w:sz w:val="32"/>
          <w:szCs w:val="32"/>
          <w:rtl/>
        </w:rPr>
        <w:t>(51)</w:t>
      </w:r>
      <w:r w:rsidRPr="00FB5E88">
        <w:rPr>
          <w:rFonts w:ascii="Adobe Arabic" w:hAnsi="Adobe Arabic" w:cs="Adobe Arabic"/>
          <w:kern w:val="0"/>
          <w:sz w:val="32"/>
          <w:szCs w:val="32"/>
          <w:rtl/>
        </w:rPr>
        <w:t xml:space="preserve"> من الميثاق خارج إطار مبدأ التناسب بين كل من العمليات</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العسكرية للعدوان من جهة، والعمليات العسكرية التي تتبعها محظور</w:t>
      </w:r>
      <w:r w:rsidRPr="00FB5E88">
        <w:rPr>
          <w:rFonts w:ascii="Adobe Arabic" w:hAnsi="Adobe Arabic" w:cs="Adobe Arabic"/>
          <w:kern w:val="0"/>
          <w:sz w:val="32"/>
          <w:szCs w:val="32"/>
        </w:rPr>
        <w:t>.</w:t>
      </w:r>
      <w:r w:rsidR="00A8578C">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ففي العدوان </w:t>
      </w:r>
      <w:r w:rsidRPr="00FB5E88">
        <w:rPr>
          <w:rFonts w:ascii="Adobe Arabic" w:hAnsi="Adobe Arabic" w:cs="Adobe Arabic" w:hint="cs"/>
          <w:kern w:val="0"/>
          <w:sz w:val="32"/>
          <w:szCs w:val="32"/>
          <w:rtl/>
        </w:rPr>
        <w:t>الاسرائيلي</w:t>
      </w:r>
      <w:r w:rsidRPr="00FB5E88">
        <w:rPr>
          <w:rFonts w:ascii="Adobe Arabic" w:hAnsi="Adobe Arabic" w:cs="Adobe Arabic"/>
          <w:kern w:val="0"/>
          <w:sz w:val="32"/>
          <w:szCs w:val="32"/>
          <w:rtl/>
        </w:rPr>
        <w:t xml:space="preserve"> على غزة </w:t>
      </w:r>
      <w:r w:rsidR="00A8578C">
        <w:rPr>
          <w:rFonts w:ascii="Adobe Arabic" w:hAnsi="Adobe Arabic" w:cs="Adobe Arabic" w:hint="cs"/>
          <w:kern w:val="0"/>
          <w:sz w:val="32"/>
          <w:szCs w:val="32"/>
          <w:rtl/>
        </w:rPr>
        <w:t>ادعى الكيان المحتل</w:t>
      </w:r>
      <w:r w:rsidRPr="00FB5E88">
        <w:rPr>
          <w:rFonts w:ascii="Adobe Arabic" w:hAnsi="Adobe Arabic" w:cs="Adobe Arabic"/>
          <w:kern w:val="0"/>
          <w:sz w:val="32"/>
          <w:szCs w:val="32"/>
          <w:rtl/>
        </w:rPr>
        <w:t xml:space="preserve"> أن عدوانه على غزة</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هو دفاع عن النفس </w:t>
      </w:r>
      <w:r w:rsidRPr="00FB5E88">
        <w:rPr>
          <w:rFonts w:ascii="Adobe Arabic" w:hAnsi="Adobe Arabic" w:cs="Adobe Arabic" w:hint="cs"/>
          <w:kern w:val="0"/>
          <w:sz w:val="32"/>
          <w:szCs w:val="32"/>
          <w:rtl/>
        </w:rPr>
        <w:t>بهدف الردّ على عملية طوفان الأقصى وما سببته من حالة ارباك وخسائر في صفوف جيش الاحتلال وتدمير لمواقعه العسكرية، ول</w:t>
      </w:r>
      <w:r w:rsidRPr="00FB5E88">
        <w:rPr>
          <w:rFonts w:ascii="Adobe Arabic" w:hAnsi="Adobe Arabic" w:cs="Adobe Arabic"/>
          <w:kern w:val="0"/>
          <w:sz w:val="32"/>
          <w:szCs w:val="32"/>
          <w:rtl/>
        </w:rPr>
        <w:t xml:space="preserve">وقف إطلاق صواريخ القسام من قطاع غزة على </w:t>
      </w:r>
      <w:r w:rsidRPr="00FB5E88">
        <w:rPr>
          <w:rFonts w:ascii="Adobe Arabic" w:hAnsi="Adobe Arabic" w:cs="Adobe Arabic" w:hint="cs"/>
          <w:kern w:val="0"/>
          <w:sz w:val="32"/>
          <w:szCs w:val="32"/>
          <w:rtl/>
        </w:rPr>
        <w:t>المستوطنات</w:t>
      </w:r>
      <w:r w:rsidRPr="00FB5E88">
        <w:rPr>
          <w:rFonts w:ascii="Adobe Arabic" w:hAnsi="Adobe Arabic" w:cs="Adobe Arabic"/>
          <w:kern w:val="0"/>
          <w:sz w:val="32"/>
          <w:szCs w:val="32"/>
          <w:rtl/>
        </w:rPr>
        <w:t xml:space="preserve"> المتاخمة للقطاع، غير أن </w:t>
      </w:r>
      <w:r w:rsidR="00A8578C">
        <w:rPr>
          <w:rFonts w:ascii="Adobe Arabic" w:hAnsi="Adobe Arabic" w:cs="Adobe Arabic" w:hint="cs"/>
          <w:kern w:val="0"/>
          <w:sz w:val="32"/>
          <w:szCs w:val="32"/>
          <w:rtl/>
        </w:rPr>
        <w:t>كيان</w:t>
      </w:r>
      <w:r w:rsidRPr="00FB5E88">
        <w:rPr>
          <w:rFonts w:ascii="Adobe Arabic" w:hAnsi="Adobe Arabic" w:cs="Adobe Arabic"/>
          <w:kern w:val="0"/>
          <w:sz w:val="32"/>
          <w:szCs w:val="32"/>
          <w:rtl/>
        </w:rPr>
        <w:t xml:space="preserve"> الاحتلال قام باستخدام غير مبرر</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للقوة المفرطة في القطاع</w:t>
      </w:r>
      <w:r w:rsidRPr="00FB5E88">
        <w:rPr>
          <w:rFonts w:ascii="Adobe Arabic" w:hAnsi="Adobe Arabic" w:cs="Adobe Arabic" w:hint="cs"/>
          <w:kern w:val="0"/>
          <w:sz w:val="32"/>
          <w:szCs w:val="32"/>
          <w:rtl/>
        </w:rPr>
        <w:t xml:space="preserve"> ارتكب من خلاله</w:t>
      </w:r>
      <w:r w:rsidR="00A8578C">
        <w:rPr>
          <w:rFonts w:ascii="Adobe Arabic" w:hAnsi="Adobe Arabic" w:cs="Adobe Arabic" w:hint="cs"/>
          <w:kern w:val="0"/>
          <w:sz w:val="32"/>
          <w:szCs w:val="32"/>
          <w:rtl/>
        </w:rPr>
        <w:t>ا</w:t>
      </w:r>
      <w:r w:rsidRPr="00FB5E88">
        <w:rPr>
          <w:rFonts w:ascii="Adobe Arabic" w:hAnsi="Adobe Arabic" w:cs="Adobe Arabic" w:hint="cs"/>
          <w:kern w:val="0"/>
          <w:sz w:val="32"/>
          <w:szCs w:val="32"/>
          <w:rtl/>
        </w:rPr>
        <w:t xml:space="preserve"> جرائم إبادة جماعية في حق السكان المدنيين</w:t>
      </w:r>
      <w:r w:rsidRPr="00FB5E88">
        <w:rPr>
          <w:rFonts w:ascii="Adobe Arabic" w:hAnsi="Adobe Arabic" w:cs="Adobe Arabic"/>
          <w:kern w:val="0"/>
          <w:sz w:val="32"/>
          <w:szCs w:val="32"/>
        </w:rPr>
        <w:t>.</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ولم </w:t>
      </w:r>
      <w:r w:rsidRPr="00FB5E88">
        <w:rPr>
          <w:rFonts w:ascii="Adobe Arabic" w:hAnsi="Adobe Arabic" w:cs="Adobe Arabic" w:hint="cs"/>
          <w:kern w:val="0"/>
          <w:sz w:val="32"/>
          <w:szCs w:val="32"/>
          <w:rtl/>
        </w:rPr>
        <w:t xml:space="preserve">يقم </w:t>
      </w:r>
      <w:r w:rsidR="00A8578C">
        <w:rPr>
          <w:rFonts w:ascii="Adobe Arabic" w:hAnsi="Adobe Arabic" w:cs="Adobe Arabic" w:hint="cs"/>
          <w:kern w:val="0"/>
          <w:sz w:val="32"/>
          <w:szCs w:val="32"/>
          <w:rtl/>
        </w:rPr>
        <w:t>سلاح الجو</w:t>
      </w:r>
      <w:r w:rsidRPr="00FB5E88">
        <w:rPr>
          <w:rFonts w:ascii="Adobe Arabic" w:hAnsi="Adobe Arabic" w:cs="Adobe Arabic"/>
          <w:kern w:val="0"/>
          <w:sz w:val="32"/>
          <w:szCs w:val="32"/>
          <w:rtl/>
        </w:rPr>
        <w:t xml:space="preserve"> </w:t>
      </w:r>
      <w:r w:rsidRPr="00FB5E88">
        <w:rPr>
          <w:rFonts w:ascii="Adobe Arabic" w:hAnsi="Adobe Arabic" w:cs="Adobe Arabic" w:hint="cs"/>
          <w:kern w:val="0"/>
          <w:sz w:val="32"/>
          <w:szCs w:val="32"/>
          <w:rtl/>
        </w:rPr>
        <w:t>الإسرائيلي باحترام</w:t>
      </w:r>
      <w:r w:rsidRPr="00FB5E88">
        <w:rPr>
          <w:rFonts w:ascii="Adobe Arabic" w:hAnsi="Adobe Arabic" w:cs="Adobe Arabic"/>
          <w:kern w:val="0"/>
          <w:sz w:val="32"/>
          <w:szCs w:val="32"/>
          <w:rtl/>
        </w:rPr>
        <w:t xml:space="preserve"> قاعدة أساسية من قواعد القانون</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الدولي الإنساني العرفي، وهي قاعدة التناسب، والتي تعني عدم إلحاق الخسائر</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بالمدنيين وممتلكاتهم بصورة لا تتناسب مع </w:t>
      </w:r>
      <w:r w:rsidRPr="00FB5E88">
        <w:rPr>
          <w:rFonts w:ascii="Adobe Arabic" w:hAnsi="Adobe Arabic" w:cs="Adobe Arabic" w:hint="cs"/>
          <w:kern w:val="0"/>
          <w:sz w:val="32"/>
          <w:szCs w:val="32"/>
          <w:rtl/>
        </w:rPr>
        <w:t>المزايا</w:t>
      </w:r>
      <w:r w:rsidRPr="00FB5E88">
        <w:rPr>
          <w:rFonts w:ascii="Adobe Arabic" w:hAnsi="Adobe Arabic" w:cs="Adobe Arabic"/>
          <w:kern w:val="0"/>
          <w:sz w:val="32"/>
          <w:szCs w:val="32"/>
          <w:rtl/>
        </w:rPr>
        <w:t xml:space="preserve"> العسكرية التي يمكن الحصول</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عليها من الهجوم</w:t>
      </w:r>
      <w:r w:rsidRPr="00FB5E88">
        <w:rPr>
          <w:rFonts w:ascii="Adobe Arabic" w:hAnsi="Adobe Arabic" w:cs="Adobe Arabic" w:hint="cs"/>
          <w:kern w:val="0"/>
          <w:sz w:val="32"/>
          <w:szCs w:val="32"/>
          <w:rtl/>
        </w:rPr>
        <w:t>.</w:t>
      </w:r>
    </w:p>
    <w:p w14:paraId="1703B534" w14:textId="77777777" w:rsidR="00CF17C3" w:rsidRPr="00FB5E88" w:rsidRDefault="00CF17C3" w:rsidP="00CF17C3">
      <w:pPr>
        <w:autoSpaceDE w:val="0"/>
        <w:autoSpaceDN w:val="0"/>
        <w:adjustRightInd w:val="0"/>
        <w:spacing w:after="0" w:line="240" w:lineRule="auto"/>
        <w:jc w:val="lowKashida"/>
        <w:rPr>
          <w:rFonts w:ascii="Adobe Arabic" w:hAnsi="Adobe Arabic" w:cs="Adobe Arabic"/>
          <w:kern w:val="0"/>
          <w:sz w:val="32"/>
          <w:szCs w:val="32"/>
          <w:rtl/>
        </w:rPr>
      </w:pPr>
    </w:p>
    <w:p w14:paraId="044B37A7" w14:textId="06894141" w:rsidR="00CF17C3" w:rsidRPr="00FB5E88" w:rsidRDefault="00CF17C3" w:rsidP="00CF17C3">
      <w:pPr>
        <w:autoSpaceDE w:val="0"/>
        <w:autoSpaceDN w:val="0"/>
        <w:adjustRightInd w:val="0"/>
        <w:spacing w:after="0" w:line="240" w:lineRule="auto"/>
        <w:jc w:val="lowKashida"/>
        <w:rPr>
          <w:rFonts w:ascii="Adobe Arabic" w:hAnsi="Adobe Arabic" w:cs="Adobe Arabic"/>
          <w:kern w:val="0"/>
          <w:sz w:val="32"/>
          <w:szCs w:val="32"/>
        </w:rPr>
      </w:pPr>
      <w:r w:rsidRPr="00FB5E88">
        <w:rPr>
          <w:rFonts w:ascii="Adobe Arabic" w:hAnsi="Adobe Arabic" w:cs="Adobe Arabic"/>
          <w:kern w:val="0"/>
          <w:sz w:val="32"/>
          <w:szCs w:val="32"/>
          <w:rtl/>
        </w:rPr>
        <w:t>كما سبق تبيانه، فإن الحق في الدفاع عن النفس يجب أن يكون مشروطاً</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بوجود التناسب بين العدوان والرد على هذا العدوان؛ إلا أنه في بعض الحالات </w:t>
      </w:r>
      <w:r w:rsidRPr="00FB5E88">
        <w:rPr>
          <w:rFonts w:ascii="Adobe Arabic" w:hAnsi="Adobe Arabic" w:cs="Adobe Arabic" w:hint="cs"/>
          <w:kern w:val="0"/>
          <w:sz w:val="32"/>
          <w:szCs w:val="32"/>
          <w:rtl/>
        </w:rPr>
        <w:t>قد يؤدي</w:t>
      </w:r>
      <w:r w:rsidRPr="00FB5E88">
        <w:rPr>
          <w:rFonts w:ascii="Adobe Arabic" w:hAnsi="Adobe Arabic" w:cs="Adobe Arabic"/>
          <w:kern w:val="0"/>
          <w:sz w:val="32"/>
          <w:szCs w:val="32"/>
          <w:rtl/>
        </w:rPr>
        <w:t xml:space="preserve"> التطبيق الحرفي لشرط التناسب المطبق في الدفاع الشرعي </w:t>
      </w:r>
      <w:r w:rsidRPr="00FB5E88">
        <w:rPr>
          <w:rFonts w:ascii="Adobe Arabic" w:hAnsi="Adobe Arabic" w:cs="Adobe Arabic" w:hint="cs"/>
          <w:kern w:val="0"/>
          <w:sz w:val="32"/>
          <w:szCs w:val="32"/>
          <w:rtl/>
        </w:rPr>
        <w:t>إلى</w:t>
      </w:r>
      <w:r w:rsidRPr="00FB5E88">
        <w:rPr>
          <w:rFonts w:ascii="Adobe Arabic" w:hAnsi="Adobe Arabic" w:cs="Adobe Arabic"/>
          <w:kern w:val="0"/>
          <w:sz w:val="32"/>
          <w:szCs w:val="32"/>
          <w:rtl/>
        </w:rPr>
        <w:t xml:space="preserve"> خرق قوانين</w:t>
      </w:r>
    </w:p>
    <w:p w14:paraId="4318DA2B" w14:textId="2B666DA1" w:rsidR="00BF408B" w:rsidRPr="006F6B3D" w:rsidRDefault="00CF17C3" w:rsidP="006F6B3D">
      <w:pPr>
        <w:autoSpaceDE w:val="0"/>
        <w:autoSpaceDN w:val="0"/>
        <w:adjustRightInd w:val="0"/>
        <w:spacing w:after="0" w:line="240" w:lineRule="auto"/>
        <w:jc w:val="lowKashida"/>
        <w:rPr>
          <w:rFonts w:ascii="Adobe Arabic" w:hAnsi="Adobe Arabic" w:cs="Adobe Arabic"/>
          <w:kern w:val="0"/>
          <w:sz w:val="32"/>
          <w:szCs w:val="32"/>
          <w:rtl/>
        </w:rPr>
      </w:pPr>
      <w:r w:rsidRPr="00FB5E88">
        <w:rPr>
          <w:rFonts w:ascii="Adobe Arabic" w:hAnsi="Adobe Arabic" w:cs="Adobe Arabic"/>
          <w:kern w:val="0"/>
          <w:sz w:val="32"/>
          <w:szCs w:val="32"/>
          <w:rtl/>
        </w:rPr>
        <w:t xml:space="preserve">الحرب، في هذه الحالة ينبغي أن ينظر </w:t>
      </w:r>
      <w:r w:rsidRPr="00FB5E88">
        <w:rPr>
          <w:rFonts w:ascii="Adobe Arabic" w:hAnsi="Adobe Arabic" w:cs="Adobe Arabic" w:hint="cs"/>
          <w:kern w:val="0"/>
          <w:sz w:val="32"/>
          <w:szCs w:val="32"/>
          <w:rtl/>
        </w:rPr>
        <w:t>إلى</w:t>
      </w:r>
      <w:r w:rsidRPr="00FB5E88">
        <w:rPr>
          <w:rFonts w:ascii="Adobe Arabic" w:hAnsi="Adobe Arabic" w:cs="Adobe Arabic"/>
          <w:kern w:val="0"/>
          <w:sz w:val="32"/>
          <w:szCs w:val="32"/>
          <w:rtl/>
        </w:rPr>
        <w:t xml:space="preserve"> التناسب في ظل الدفاع عن النفس</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على أساس أن جزء ً لا يتج</w:t>
      </w:r>
      <w:r w:rsidR="00A8578C">
        <w:rPr>
          <w:rFonts w:ascii="Adobe Arabic" w:hAnsi="Adobe Arabic" w:cs="Adobe Arabic" w:hint="cs"/>
          <w:kern w:val="0"/>
          <w:sz w:val="32"/>
          <w:szCs w:val="32"/>
          <w:rtl/>
        </w:rPr>
        <w:t xml:space="preserve">زأ </w:t>
      </w:r>
      <w:r w:rsidRPr="00FB5E88">
        <w:rPr>
          <w:rFonts w:ascii="Adobe Arabic" w:hAnsi="Adobe Arabic" w:cs="Adobe Arabic"/>
          <w:kern w:val="0"/>
          <w:sz w:val="32"/>
          <w:szCs w:val="32"/>
          <w:rtl/>
        </w:rPr>
        <w:t xml:space="preserve">من التناسب المطبق في </w:t>
      </w:r>
      <w:r w:rsidRPr="00FB5E88">
        <w:rPr>
          <w:rFonts w:ascii="Adobe Arabic" w:hAnsi="Adobe Arabic" w:cs="Adobe Arabic" w:hint="cs"/>
          <w:kern w:val="0"/>
          <w:sz w:val="32"/>
          <w:szCs w:val="32"/>
          <w:rtl/>
        </w:rPr>
        <w:t>النزاعات</w:t>
      </w:r>
      <w:r w:rsidRPr="00FB5E88">
        <w:rPr>
          <w:rFonts w:ascii="Adobe Arabic" w:hAnsi="Adobe Arabic" w:cs="Adobe Arabic"/>
          <w:kern w:val="0"/>
          <w:sz w:val="32"/>
          <w:szCs w:val="32"/>
          <w:rtl/>
        </w:rPr>
        <w:t xml:space="preserve"> المسلحة، لذلك</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يتعين على الدولة أن تضع في الاعتبار التبعات الإنسانية عند قيامها بالعمل</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العسكري</w:t>
      </w:r>
      <w:r w:rsidRPr="00FB5E88">
        <w:rPr>
          <w:rFonts w:ascii="Adobe Arabic" w:hAnsi="Adobe Arabic" w:cs="Adobe Arabic"/>
          <w:kern w:val="0"/>
          <w:sz w:val="32"/>
          <w:szCs w:val="32"/>
        </w:rPr>
        <w:t>.</w:t>
      </w:r>
      <w:r w:rsidR="006F6B3D">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إن العدوان</w:t>
      </w:r>
      <w:r w:rsidRPr="00FB5E88">
        <w:rPr>
          <w:rFonts w:ascii="Adobe Arabic" w:hAnsi="Adobe Arabic" w:cs="Adobe Arabic" w:hint="cs"/>
          <w:kern w:val="0"/>
          <w:sz w:val="32"/>
          <w:szCs w:val="32"/>
          <w:rtl/>
        </w:rPr>
        <w:t xml:space="preserve"> الاسرائيلي</w:t>
      </w:r>
      <w:r w:rsidRPr="00FB5E88">
        <w:rPr>
          <w:rFonts w:ascii="Adobe Arabic" w:hAnsi="Adobe Arabic" w:cs="Adobe Arabic"/>
          <w:kern w:val="0"/>
          <w:sz w:val="32"/>
          <w:szCs w:val="32"/>
          <w:rtl/>
        </w:rPr>
        <w:t xml:space="preserve"> على غزة لم تبرره </w:t>
      </w:r>
      <w:r w:rsidRPr="00FB5E88">
        <w:rPr>
          <w:rFonts w:ascii="Adobe Arabic" w:hAnsi="Adobe Arabic" w:cs="Adobe Arabic" w:hint="cs"/>
          <w:kern w:val="0"/>
          <w:sz w:val="32"/>
          <w:szCs w:val="32"/>
          <w:rtl/>
        </w:rPr>
        <w:t>الضرورات</w:t>
      </w:r>
      <w:r w:rsidRPr="00FB5E88">
        <w:rPr>
          <w:rFonts w:ascii="Adobe Arabic" w:hAnsi="Adobe Arabic" w:cs="Adobe Arabic"/>
          <w:kern w:val="0"/>
          <w:sz w:val="32"/>
          <w:szCs w:val="32"/>
          <w:rtl/>
        </w:rPr>
        <w:t xml:space="preserve"> العسكرية</w:t>
      </w:r>
      <w:r w:rsidRPr="00FB5E88">
        <w:rPr>
          <w:rFonts w:ascii="Adobe Arabic" w:hAnsi="Adobe Arabic" w:cs="Adobe Arabic" w:hint="cs"/>
          <w:kern w:val="0"/>
          <w:sz w:val="32"/>
          <w:szCs w:val="32"/>
          <w:rtl/>
        </w:rPr>
        <w:t>- على الرغم من ادعاء الاحتلال ذلك-</w:t>
      </w:r>
      <w:r w:rsidRPr="00FB5E88">
        <w:rPr>
          <w:rFonts w:ascii="Adobe Arabic" w:hAnsi="Adobe Arabic" w:cs="Adobe Arabic"/>
          <w:kern w:val="0"/>
          <w:sz w:val="32"/>
          <w:szCs w:val="32"/>
          <w:rtl/>
        </w:rPr>
        <w:t xml:space="preserve"> ولا يتناسب والضرر الذي</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يلحق بالمدنيين وممتلكاتهم، ولم يقم توازن ما بين مبدئي الضرورة والتناسب </w:t>
      </w:r>
      <w:r w:rsidRPr="00FB5E88">
        <w:rPr>
          <w:rFonts w:ascii="Adobe Arabic" w:hAnsi="Adobe Arabic" w:cs="Adobe Arabic" w:hint="cs"/>
          <w:kern w:val="0"/>
          <w:sz w:val="32"/>
          <w:szCs w:val="32"/>
          <w:rtl/>
        </w:rPr>
        <w:t xml:space="preserve">واحترام </w:t>
      </w:r>
      <w:r w:rsidRPr="00FB5E88">
        <w:rPr>
          <w:rFonts w:ascii="Adobe Arabic" w:hAnsi="Adobe Arabic" w:cs="Adobe Arabic"/>
          <w:kern w:val="0"/>
          <w:sz w:val="32"/>
          <w:szCs w:val="32"/>
          <w:rtl/>
        </w:rPr>
        <w:t xml:space="preserve">مبدأ التكافؤ في الهجمات، وذلك بالنظر </w:t>
      </w:r>
      <w:r w:rsidRPr="00FB5E88">
        <w:rPr>
          <w:rFonts w:ascii="Adobe Arabic" w:hAnsi="Adobe Arabic" w:cs="Adobe Arabic" w:hint="cs"/>
          <w:kern w:val="0"/>
          <w:sz w:val="32"/>
          <w:szCs w:val="32"/>
          <w:rtl/>
        </w:rPr>
        <w:t>إلى</w:t>
      </w:r>
      <w:r w:rsidRPr="00FB5E88">
        <w:rPr>
          <w:rFonts w:ascii="Adobe Arabic" w:hAnsi="Adobe Arabic" w:cs="Adobe Arabic"/>
          <w:kern w:val="0"/>
          <w:sz w:val="32"/>
          <w:szCs w:val="32"/>
          <w:rtl/>
        </w:rPr>
        <w:t xml:space="preserve"> القوة العسكرية التي تم استخدامها في</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العدوان على غزة، والعدد المرتفع من الضحايا المدنيين مقارنة بالخسائر</w:t>
      </w:r>
      <w:r w:rsidRPr="00FB5E88">
        <w:rPr>
          <w:rFonts w:ascii="Adobe Arabic" w:hAnsi="Adobe Arabic" w:cs="Adobe Arabic" w:hint="cs"/>
          <w:kern w:val="0"/>
          <w:sz w:val="32"/>
          <w:szCs w:val="32"/>
          <w:rtl/>
        </w:rPr>
        <w:t xml:space="preserve"> الإسرائيلية.</w:t>
      </w:r>
      <w:r w:rsidR="008A038F">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 xml:space="preserve">نستخلص مما سبق أنه على </w:t>
      </w:r>
      <w:r w:rsidR="00A8578C">
        <w:rPr>
          <w:rFonts w:ascii="Adobe Arabic" w:hAnsi="Adobe Arabic" w:cs="Adobe Arabic" w:hint="cs"/>
          <w:kern w:val="0"/>
          <w:sz w:val="32"/>
          <w:szCs w:val="32"/>
          <w:rtl/>
        </w:rPr>
        <w:t>قوات الاحتلال الصهيوني</w:t>
      </w:r>
      <w:r w:rsidRPr="00FB5E88">
        <w:rPr>
          <w:rFonts w:ascii="Adobe Arabic" w:hAnsi="Adobe Arabic" w:cs="Adobe Arabic"/>
          <w:kern w:val="0"/>
          <w:sz w:val="32"/>
          <w:szCs w:val="32"/>
          <w:rtl/>
        </w:rPr>
        <w:t xml:space="preserve"> أن تمتثل لمبدأ التناسب وتعمل على</w:t>
      </w:r>
      <w:r w:rsidRPr="00FB5E88">
        <w:rPr>
          <w:rFonts w:ascii="Adobe Arabic" w:hAnsi="Adobe Arabic" w:cs="Adobe Arabic" w:hint="cs"/>
          <w:kern w:val="0"/>
          <w:sz w:val="32"/>
          <w:szCs w:val="32"/>
          <w:rtl/>
        </w:rPr>
        <w:t xml:space="preserve"> احترامه</w:t>
      </w:r>
      <w:r w:rsidRPr="00FB5E88">
        <w:rPr>
          <w:rFonts w:ascii="Adobe Arabic" w:hAnsi="Adobe Arabic" w:cs="Adobe Arabic"/>
          <w:kern w:val="0"/>
          <w:sz w:val="32"/>
          <w:szCs w:val="32"/>
          <w:rtl/>
        </w:rPr>
        <w:t xml:space="preserve"> وتطبيقه لكونه من المبادئ الجوهرية في القانون الدولي الإنساني، كما أن</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حدوث أض</w:t>
      </w:r>
      <w:r w:rsidRPr="00FB5E88">
        <w:rPr>
          <w:rFonts w:ascii="Adobe Arabic" w:hAnsi="Adobe Arabic" w:cs="Adobe Arabic" w:hint="cs"/>
          <w:kern w:val="0"/>
          <w:sz w:val="32"/>
          <w:szCs w:val="32"/>
          <w:rtl/>
        </w:rPr>
        <w:t xml:space="preserve">رار </w:t>
      </w:r>
      <w:r w:rsidRPr="00FB5E88">
        <w:rPr>
          <w:rFonts w:ascii="Adobe Arabic" w:hAnsi="Adobe Arabic" w:cs="Adobe Arabic"/>
          <w:kern w:val="0"/>
          <w:sz w:val="32"/>
          <w:szCs w:val="32"/>
          <w:rtl/>
        </w:rPr>
        <w:t>جانبية مفرطة يعد دليلا على أن رد العدوان الإس</w:t>
      </w:r>
      <w:r w:rsidRPr="00FB5E88">
        <w:rPr>
          <w:rFonts w:ascii="Adobe Arabic" w:hAnsi="Adobe Arabic" w:cs="Adobe Arabic" w:hint="cs"/>
          <w:kern w:val="0"/>
          <w:sz w:val="32"/>
          <w:szCs w:val="32"/>
          <w:rtl/>
        </w:rPr>
        <w:t xml:space="preserve">رائيلي </w:t>
      </w:r>
      <w:r w:rsidRPr="00FB5E88">
        <w:rPr>
          <w:rFonts w:ascii="Adobe Arabic" w:hAnsi="Adobe Arabic" w:cs="Adobe Arabic"/>
          <w:kern w:val="0"/>
          <w:sz w:val="32"/>
          <w:szCs w:val="32"/>
          <w:rtl/>
        </w:rPr>
        <w:t>غير مناسب،</w:t>
      </w:r>
      <w:r w:rsidRPr="00FB5E88">
        <w:rPr>
          <w:rFonts w:ascii="Adobe Arabic" w:hAnsi="Adobe Arabic" w:cs="Adobe Arabic" w:hint="cs"/>
          <w:kern w:val="0"/>
          <w:sz w:val="32"/>
          <w:szCs w:val="32"/>
          <w:rtl/>
        </w:rPr>
        <w:t xml:space="preserve"> </w:t>
      </w:r>
      <w:r w:rsidRPr="00FB5E88">
        <w:rPr>
          <w:rFonts w:ascii="Adobe Arabic" w:hAnsi="Adobe Arabic" w:cs="Adobe Arabic"/>
          <w:kern w:val="0"/>
          <w:sz w:val="32"/>
          <w:szCs w:val="32"/>
          <w:rtl/>
        </w:rPr>
        <w:t>وبالتالي نكون أمام حالة انتهاك واضح لقواعد القانون الدولي</w:t>
      </w:r>
      <w:r w:rsidRPr="00FB5E88">
        <w:rPr>
          <w:rFonts w:ascii="Adobe Arabic" w:hAnsi="Adobe Arabic" w:cs="Adobe Arabic"/>
          <w:kern w:val="0"/>
          <w:sz w:val="32"/>
          <w:szCs w:val="32"/>
        </w:rPr>
        <w:t>.</w:t>
      </w:r>
      <w:bookmarkEnd w:id="1"/>
    </w:p>
    <w:p w14:paraId="46E632B2" w14:textId="1D3AF7E0" w:rsidR="00564989" w:rsidRPr="00564989" w:rsidRDefault="004D4AB6" w:rsidP="00E50BB1">
      <w:pPr>
        <w:pStyle w:val="ListParagraph"/>
        <w:numPr>
          <w:ilvl w:val="0"/>
          <w:numId w:val="21"/>
        </w:numPr>
        <w:jc w:val="lowKashida"/>
        <w:rPr>
          <w:rFonts w:ascii="Adobe Arabic" w:eastAsia="Times New Roman" w:hAnsi="Adobe Arabic" w:cs="Adobe Arabic"/>
          <w:b/>
          <w:bCs/>
          <w:noProof/>
          <w:sz w:val="32"/>
          <w:szCs w:val="32"/>
          <w:rtl/>
          <w:lang w:eastAsia="ar-SA"/>
        </w:rPr>
      </w:pPr>
      <w:r>
        <w:rPr>
          <w:rFonts w:ascii="Adobe Arabic" w:eastAsia="Times New Roman" w:hAnsi="Adobe Arabic" w:cs="Adobe Arabic" w:hint="cs"/>
          <w:b/>
          <w:bCs/>
          <w:noProof/>
          <w:sz w:val="32"/>
          <w:szCs w:val="32"/>
          <w:rtl/>
          <w:lang w:eastAsia="ar-SA"/>
        </w:rPr>
        <w:t>القصف العشوائي يتخطى الاضرار الجانبية</w:t>
      </w:r>
    </w:p>
    <w:p w14:paraId="28279A19" w14:textId="3BFC2D4B" w:rsidR="00E00C9E" w:rsidRPr="003105DB" w:rsidRDefault="00564989" w:rsidP="00F62F58">
      <w:pPr>
        <w:autoSpaceDE w:val="0"/>
        <w:autoSpaceDN w:val="0"/>
        <w:adjustRightInd w:val="0"/>
        <w:spacing w:after="0" w:line="240" w:lineRule="auto"/>
        <w:jc w:val="lowKashida"/>
        <w:rPr>
          <w:rFonts w:ascii="Adobe Arabic" w:hAnsi="Adobe Arabic" w:cs="Adobe Arabic"/>
          <w:kern w:val="0"/>
          <w:sz w:val="32"/>
          <w:szCs w:val="32"/>
        </w:rPr>
      </w:pPr>
      <w:r>
        <w:rPr>
          <w:rFonts w:ascii="Adobe Arabic" w:hAnsi="Adobe Arabic" w:cs="Adobe Arabic" w:hint="cs"/>
          <w:kern w:val="0"/>
          <w:sz w:val="32"/>
          <w:szCs w:val="32"/>
          <w:rtl/>
        </w:rPr>
        <w:t xml:space="preserve">أدّى القصف العشوائي للطيران </w:t>
      </w:r>
      <w:r w:rsidR="004D4AB6">
        <w:rPr>
          <w:rFonts w:ascii="Adobe Arabic" w:hAnsi="Adobe Arabic" w:cs="Adobe Arabic" w:hint="cs"/>
          <w:kern w:val="0"/>
          <w:sz w:val="32"/>
          <w:szCs w:val="32"/>
          <w:rtl/>
        </w:rPr>
        <w:t xml:space="preserve">الإسرائيلي </w:t>
      </w:r>
      <w:r w:rsidR="004D4AB6" w:rsidRPr="003105DB">
        <w:rPr>
          <w:rFonts w:ascii="Adobe Arabic" w:hAnsi="Adobe Arabic" w:cs="Adobe Arabic" w:hint="cs"/>
          <w:kern w:val="0"/>
          <w:sz w:val="32"/>
          <w:szCs w:val="32"/>
          <w:rtl/>
        </w:rPr>
        <w:t>إلى</w:t>
      </w:r>
      <w:r w:rsidR="00A8578C" w:rsidRPr="003105DB">
        <w:rPr>
          <w:rFonts w:ascii="Adobe Arabic" w:hAnsi="Adobe Arabic" w:cs="Adobe Arabic"/>
          <w:kern w:val="0"/>
          <w:sz w:val="32"/>
          <w:szCs w:val="32"/>
          <w:rtl/>
        </w:rPr>
        <w:t xml:space="preserve"> تعرض المدنيين والأعيان المدنية لآثار </w:t>
      </w:r>
      <w:r w:rsidR="004D4AB6" w:rsidRPr="003105DB">
        <w:rPr>
          <w:rFonts w:ascii="Adobe Arabic" w:hAnsi="Adobe Arabic" w:cs="Adobe Arabic" w:hint="cs"/>
          <w:kern w:val="0"/>
          <w:sz w:val="32"/>
          <w:szCs w:val="32"/>
          <w:rtl/>
        </w:rPr>
        <w:t>الهجوم</w:t>
      </w:r>
      <w:r w:rsidR="004D4AB6">
        <w:rPr>
          <w:rFonts w:ascii="Adobe Arabic" w:hAnsi="Adobe Arabic" w:cs="Adobe Arabic" w:hint="cs"/>
          <w:kern w:val="0"/>
          <w:sz w:val="32"/>
          <w:szCs w:val="32"/>
          <w:rtl/>
        </w:rPr>
        <w:t xml:space="preserve"> وبالتالي</w:t>
      </w:r>
      <w:r>
        <w:rPr>
          <w:rFonts w:ascii="Adobe Arabic" w:hAnsi="Adobe Arabic" w:cs="Adobe Arabic" w:hint="cs"/>
          <w:kern w:val="0"/>
          <w:sz w:val="32"/>
          <w:szCs w:val="32"/>
          <w:rtl/>
        </w:rPr>
        <w:t xml:space="preserve"> تسبّب في أضرار جانبية وفقا لما هو منظور في مبدأ التناسب وهذه الاضرار الجانبية كان من نتائجها خسائر كبيرة في الأرواح </w:t>
      </w:r>
      <w:r w:rsidR="00A8578C" w:rsidRPr="003105DB">
        <w:rPr>
          <w:rFonts w:ascii="Adobe Arabic" w:hAnsi="Adobe Arabic" w:cs="Adobe Arabic"/>
          <w:kern w:val="0"/>
          <w:sz w:val="32"/>
          <w:szCs w:val="32"/>
          <w:rtl/>
        </w:rPr>
        <w:t>سواء للأشخاص المدنيين أو الأعيان</w:t>
      </w:r>
      <w:r>
        <w:rPr>
          <w:rFonts w:ascii="Adobe Arabic" w:hAnsi="Adobe Arabic" w:cs="Adobe Arabic" w:hint="cs"/>
          <w:kern w:val="0"/>
          <w:sz w:val="32"/>
          <w:szCs w:val="32"/>
          <w:rtl/>
        </w:rPr>
        <w:t xml:space="preserve"> </w:t>
      </w:r>
      <w:r w:rsidR="00A8578C" w:rsidRPr="003105DB">
        <w:rPr>
          <w:rFonts w:ascii="Adobe Arabic" w:hAnsi="Adobe Arabic" w:cs="Adobe Arabic"/>
          <w:kern w:val="0"/>
          <w:sz w:val="32"/>
          <w:szCs w:val="32"/>
          <w:rtl/>
        </w:rPr>
        <w:t xml:space="preserve">المدنية، </w:t>
      </w:r>
      <w:r>
        <w:rPr>
          <w:rFonts w:ascii="Adobe Arabic" w:hAnsi="Adobe Arabic" w:cs="Adobe Arabic" w:hint="cs"/>
          <w:kern w:val="0"/>
          <w:sz w:val="32"/>
          <w:szCs w:val="32"/>
          <w:rtl/>
        </w:rPr>
        <w:t xml:space="preserve">والتي لا </w:t>
      </w:r>
      <w:r w:rsidR="00A8578C" w:rsidRPr="003105DB">
        <w:rPr>
          <w:rFonts w:ascii="Adobe Arabic" w:hAnsi="Adobe Arabic" w:cs="Adobe Arabic"/>
          <w:kern w:val="0"/>
          <w:sz w:val="32"/>
          <w:szCs w:val="32"/>
          <w:rtl/>
        </w:rPr>
        <w:t>تعد مقبولة في القانون الدولي الإنساني الناشئ عن المعاهدات أو العرف</w:t>
      </w:r>
      <w:r w:rsidR="00A8578C">
        <w:rPr>
          <w:rFonts w:ascii="Adobe Arabic" w:hAnsi="Adobe Arabic" w:cs="Adobe Arabic" w:hint="cs"/>
          <w:kern w:val="0"/>
          <w:sz w:val="32"/>
          <w:szCs w:val="32"/>
          <w:rtl/>
        </w:rPr>
        <w:t xml:space="preserve"> </w:t>
      </w:r>
      <w:r w:rsidR="00A8578C" w:rsidRPr="003105DB">
        <w:rPr>
          <w:rFonts w:ascii="Adobe Arabic" w:hAnsi="Adobe Arabic" w:cs="Adobe Arabic"/>
          <w:kern w:val="0"/>
          <w:sz w:val="32"/>
          <w:szCs w:val="32"/>
          <w:rtl/>
        </w:rPr>
        <w:t xml:space="preserve">الدولي </w:t>
      </w:r>
      <w:r>
        <w:rPr>
          <w:rFonts w:ascii="Adobe Arabic" w:hAnsi="Adobe Arabic" w:cs="Adobe Arabic" w:hint="cs"/>
          <w:kern w:val="0"/>
          <w:sz w:val="32"/>
          <w:szCs w:val="32"/>
          <w:rtl/>
        </w:rPr>
        <w:t>لأنها</w:t>
      </w:r>
      <w:r w:rsidR="00A8578C" w:rsidRPr="003105DB">
        <w:rPr>
          <w:rFonts w:ascii="Adobe Arabic" w:hAnsi="Adobe Arabic" w:cs="Adobe Arabic"/>
          <w:kern w:val="0"/>
          <w:sz w:val="32"/>
          <w:szCs w:val="32"/>
          <w:rtl/>
        </w:rPr>
        <w:t xml:space="preserve"> مفرطة</w:t>
      </w:r>
      <w:r w:rsidR="00A8578C">
        <w:rPr>
          <w:rFonts w:ascii="Adobe Arabic" w:hAnsi="Adobe Arabic" w:cs="Adobe Arabic" w:hint="cs"/>
          <w:kern w:val="0"/>
          <w:sz w:val="32"/>
          <w:szCs w:val="32"/>
          <w:rtl/>
        </w:rPr>
        <w:t xml:space="preserve">. </w:t>
      </w:r>
      <w:r w:rsidR="00F62F58">
        <w:rPr>
          <w:rFonts w:ascii="Adobe Arabic" w:hAnsi="Adobe Arabic" w:cs="Adobe Arabic" w:hint="cs"/>
          <w:kern w:val="0"/>
          <w:sz w:val="32"/>
          <w:szCs w:val="32"/>
          <w:rtl/>
        </w:rPr>
        <w:t xml:space="preserve"> </w:t>
      </w:r>
      <w:r w:rsidR="004D4AB6">
        <w:rPr>
          <w:rFonts w:ascii="Adobe Arabic" w:hAnsi="Adobe Arabic" w:cs="Adobe Arabic" w:hint="cs"/>
          <w:kern w:val="0"/>
          <w:sz w:val="32"/>
          <w:szCs w:val="32"/>
          <w:rtl/>
        </w:rPr>
        <w:t>كان من المفترض على</w:t>
      </w:r>
      <w:r w:rsidR="00A5087D">
        <w:rPr>
          <w:rFonts w:ascii="Adobe Arabic" w:hAnsi="Adobe Arabic" w:cs="Adobe Arabic" w:hint="cs"/>
          <w:kern w:val="0"/>
          <w:sz w:val="32"/>
          <w:szCs w:val="32"/>
          <w:rtl/>
        </w:rPr>
        <w:t xml:space="preserve"> ضباط سلاح الجو الإسرائيلي وقادتهم</w:t>
      </w:r>
      <w:r w:rsidR="004D4AB6">
        <w:rPr>
          <w:rFonts w:ascii="Adobe Arabic" w:hAnsi="Adobe Arabic" w:cs="Adobe Arabic" w:hint="cs"/>
          <w:kern w:val="0"/>
          <w:sz w:val="32"/>
          <w:szCs w:val="32"/>
          <w:rtl/>
        </w:rPr>
        <w:t xml:space="preserve"> الإسرائيليين وفقا لقواعد القانون </w:t>
      </w:r>
      <w:r w:rsidR="004D4AB6">
        <w:rPr>
          <w:rFonts w:ascii="Adobe Arabic" w:hAnsi="Adobe Arabic" w:cs="Adobe Arabic" w:hint="cs"/>
          <w:kern w:val="0"/>
          <w:sz w:val="32"/>
          <w:szCs w:val="32"/>
          <w:rtl/>
        </w:rPr>
        <w:lastRenderedPageBreak/>
        <w:t xml:space="preserve">الدولي، </w:t>
      </w:r>
      <w:r w:rsidR="00A8578C" w:rsidRPr="003105DB">
        <w:rPr>
          <w:rFonts w:ascii="Adobe Arabic" w:hAnsi="Adobe Arabic" w:cs="Adobe Arabic"/>
          <w:kern w:val="0"/>
          <w:sz w:val="32"/>
          <w:szCs w:val="32"/>
          <w:rtl/>
        </w:rPr>
        <w:t>الالت</w:t>
      </w:r>
      <w:r w:rsidR="00A8578C">
        <w:rPr>
          <w:rFonts w:ascii="Adobe Arabic" w:hAnsi="Adobe Arabic" w:cs="Adobe Arabic" w:hint="cs"/>
          <w:kern w:val="0"/>
          <w:sz w:val="32"/>
          <w:szCs w:val="32"/>
          <w:rtl/>
        </w:rPr>
        <w:t xml:space="preserve">زام </w:t>
      </w:r>
      <w:r w:rsidR="00A8578C" w:rsidRPr="003105DB">
        <w:rPr>
          <w:rFonts w:ascii="Adobe Arabic" w:hAnsi="Adobe Arabic" w:cs="Adobe Arabic"/>
          <w:kern w:val="0"/>
          <w:sz w:val="32"/>
          <w:szCs w:val="32"/>
          <w:rtl/>
        </w:rPr>
        <w:t xml:space="preserve">بالاحتياطات الواجبة في المادة </w:t>
      </w:r>
      <w:r w:rsidR="004D4AB6" w:rsidRPr="003105DB">
        <w:rPr>
          <w:rFonts w:ascii="Adobe Arabic" w:hAnsi="Adobe Arabic" w:cs="Adobe Arabic" w:hint="cs"/>
          <w:kern w:val="0"/>
          <w:sz w:val="32"/>
          <w:szCs w:val="32"/>
          <w:rtl/>
        </w:rPr>
        <w:t>(51)</w:t>
      </w:r>
      <w:r w:rsidR="00A8578C" w:rsidRPr="003105DB">
        <w:rPr>
          <w:rFonts w:ascii="Adobe Arabic" w:hAnsi="Adobe Arabic" w:cs="Adobe Arabic"/>
          <w:kern w:val="0"/>
          <w:sz w:val="32"/>
          <w:szCs w:val="32"/>
          <w:rtl/>
        </w:rPr>
        <w:t xml:space="preserve"> </w:t>
      </w:r>
      <w:r w:rsidR="004D4AB6" w:rsidRPr="003105DB">
        <w:rPr>
          <w:rFonts w:ascii="Adobe Arabic" w:hAnsi="Adobe Arabic" w:cs="Adobe Arabic" w:hint="cs"/>
          <w:kern w:val="0"/>
          <w:sz w:val="32"/>
          <w:szCs w:val="32"/>
          <w:rtl/>
        </w:rPr>
        <w:t>و(57)</w:t>
      </w:r>
      <w:r w:rsidR="00A8578C" w:rsidRPr="003105DB">
        <w:rPr>
          <w:rFonts w:ascii="Adobe Arabic" w:hAnsi="Adobe Arabic" w:cs="Adobe Arabic"/>
          <w:kern w:val="0"/>
          <w:sz w:val="32"/>
          <w:szCs w:val="32"/>
          <w:rtl/>
        </w:rPr>
        <w:t xml:space="preserve"> من البروتوكول</w:t>
      </w:r>
      <w:r w:rsidR="00A8578C">
        <w:rPr>
          <w:rFonts w:ascii="Adobe Arabic" w:hAnsi="Adobe Arabic" w:cs="Adobe Arabic" w:hint="cs"/>
          <w:kern w:val="0"/>
          <w:sz w:val="32"/>
          <w:szCs w:val="32"/>
          <w:rtl/>
        </w:rPr>
        <w:t xml:space="preserve"> </w:t>
      </w:r>
      <w:r w:rsidR="00A8578C" w:rsidRPr="003105DB">
        <w:rPr>
          <w:rFonts w:ascii="Adobe Arabic" w:hAnsi="Adobe Arabic" w:cs="Adobe Arabic"/>
          <w:kern w:val="0"/>
          <w:sz w:val="32"/>
          <w:szCs w:val="32"/>
          <w:rtl/>
        </w:rPr>
        <w:t>الإضافي الأول، والقواعد العرفية المطبقة في الن</w:t>
      </w:r>
      <w:r w:rsidR="00A8578C">
        <w:rPr>
          <w:rFonts w:ascii="Adobe Arabic" w:hAnsi="Adobe Arabic" w:cs="Adobe Arabic" w:hint="cs"/>
          <w:kern w:val="0"/>
          <w:sz w:val="32"/>
          <w:szCs w:val="32"/>
          <w:rtl/>
        </w:rPr>
        <w:t xml:space="preserve">زاعات </w:t>
      </w:r>
      <w:proofErr w:type="spellStart"/>
      <w:proofErr w:type="gramStart"/>
      <w:r w:rsidR="00A8578C" w:rsidRPr="003105DB">
        <w:rPr>
          <w:rFonts w:ascii="Adobe Arabic" w:hAnsi="Adobe Arabic" w:cs="Adobe Arabic"/>
          <w:kern w:val="0"/>
          <w:sz w:val="32"/>
          <w:szCs w:val="32"/>
          <w:rtl/>
        </w:rPr>
        <w:t>المسلحة</w:t>
      </w:r>
      <w:r w:rsidR="004D4AB6">
        <w:rPr>
          <w:rFonts w:ascii="Adobe Arabic" w:hAnsi="Adobe Arabic" w:cs="Adobe Arabic" w:hint="cs"/>
          <w:kern w:val="0"/>
          <w:sz w:val="32"/>
          <w:szCs w:val="32"/>
          <w:rtl/>
        </w:rPr>
        <w:t>.</w:t>
      </w:r>
      <w:r w:rsidR="00E00C9E">
        <w:rPr>
          <w:rFonts w:ascii="Adobe Arabic" w:hAnsi="Adobe Arabic" w:cs="Adobe Arabic" w:hint="cs"/>
          <w:kern w:val="0"/>
          <w:sz w:val="32"/>
          <w:szCs w:val="32"/>
          <w:rtl/>
        </w:rPr>
        <w:t>من</w:t>
      </w:r>
      <w:proofErr w:type="spellEnd"/>
      <w:proofErr w:type="gramEnd"/>
      <w:r w:rsidR="00E00C9E">
        <w:rPr>
          <w:rFonts w:ascii="Adobe Arabic" w:hAnsi="Adobe Arabic" w:cs="Adobe Arabic" w:hint="cs"/>
          <w:kern w:val="0"/>
          <w:sz w:val="32"/>
          <w:szCs w:val="32"/>
          <w:rtl/>
        </w:rPr>
        <w:t xml:space="preserve"> هذا المنطلق نذكر بأنّ لقاعدة التناسب جملة من الشروط والقيود:</w:t>
      </w:r>
    </w:p>
    <w:p w14:paraId="7C933911" w14:textId="77777777" w:rsidR="00E00C9E" w:rsidRDefault="00E00C9E" w:rsidP="00A8578C">
      <w:pPr>
        <w:autoSpaceDE w:val="0"/>
        <w:autoSpaceDN w:val="0"/>
        <w:adjustRightInd w:val="0"/>
        <w:spacing w:after="0" w:line="240" w:lineRule="auto"/>
        <w:jc w:val="lowKashida"/>
        <w:rPr>
          <w:rFonts w:ascii="Adobe Arabic" w:hAnsi="Adobe Arabic" w:cs="Adobe Arabic"/>
          <w:kern w:val="0"/>
          <w:sz w:val="32"/>
          <w:szCs w:val="32"/>
          <w:rtl/>
        </w:rPr>
      </w:pPr>
    </w:p>
    <w:p w14:paraId="1D34AB9C" w14:textId="77777777" w:rsidR="00E50BB1" w:rsidRDefault="00A8578C" w:rsidP="00E50BB1">
      <w:pPr>
        <w:pStyle w:val="ListParagraph"/>
        <w:numPr>
          <w:ilvl w:val="0"/>
          <w:numId w:val="22"/>
        </w:numPr>
        <w:autoSpaceDE w:val="0"/>
        <w:autoSpaceDN w:val="0"/>
        <w:adjustRightInd w:val="0"/>
        <w:spacing w:after="0" w:line="240" w:lineRule="auto"/>
        <w:jc w:val="lowKashida"/>
        <w:rPr>
          <w:rFonts w:ascii="Adobe Arabic" w:hAnsi="Adobe Arabic" w:cs="Adobe Arabic"/>
          <w:kern w:val="0"/>
          <w:sz w:val="32"/>
          <w:szCs w:val="32"/>
        </w:rPr>
      </w:pPr>
      <w:r w:rsidRPr="00E50BB1">
        <w:rPr>
          <w:rFonts w:ascii="Adobe Arabic" w:hAnsi="Adobe Arabic" w:cs="Adobe Arabic"/>
          <w:kern w:val="0"/>
          <w:sz w:val="32"/>
          <w:szCs w:val="32"/>
          <w:rtl/>
        </w:rPr>
        <w:t>قاعدة</w:t>
      </w:r>
      <w:r w:rsidRPr="00E50BB1">
        <w:rPr>
          <w:rFonts w:ascii="Adobe Arabic" w:hAnsi="Adobe Arabic" w:cs="Adobe Arabic" w:hint="cs"/>
          <w:kern w:val="0"/>
          <w:sz w:val="32"/>
          <w:szCs w:val="32"/>
          <w:rtl/>
        </w:rPr>
        <w:t xml:space="preserve"> </w:t>
      </w:r>
      <w:r w:rsidRPr="00E50BB1">
        <w:rPr>
          <w:rFonts w:ascii="Adobe Arabic" w:hAnsi="Adobe Arabic" w:cs="Adobe Arabic"/>
          <w:kern w:val="0"/>
          <w:sz w:val="32"/>
          <w:szCs w:val="32"/>
          <w:rtl/>
        </w:rPr>
        <w:t>التناسب تتصل بالسلاح المشروع على أن يكون الهدف المختار للهجوم هدفا</w:t>
      </w:r>
      <w:r w:rsidRPr="00E50BB1">
        <w:rPr>
          <w:rFonts w:ascii="Adobe Arabic" w:hAnsi="Adobe Arabic" w:cs="Adobe Arabic" w:hint="cs"/>
          <w:kern w:val="0"/>
          <w:sz w:val="32"/>
          <w:szCs w:val="32"/>
          <w:rtl/>
        </w:rPr>
        <w:t xml:space="preserve"> </w:t>
      </w:r>
      <w:r w:rsidRPr="00E50BB1">
        <w:rPr>
          <w:rFonts w:ascii="Adobe Arabic" w:hAnsi="Adobe Arabic" w:cs="Adobe Arabic"/>
          <w:kern w:val="0"/>
          <w:sz w:val="32"/>
          <w:szCs w:val="32"/>
          <w:rtl/>
        </w:rPr>
        <w:t>عسكريا في إطار معني بالقانون الدولي الإنساني، وهي تحظر الهجمات إذا كانت</w:t>
      </w:r>
      <w:r w:rsidRPr="00E50BB1">
        <w:rPr>
          <w:rFonts w:ascii="Adobe Arabic" w:hAnsi="Adobe Arabic" w:cs="Adobe Arabic" w:hint="cs"/>
          <w:kern w:val="0"/>
          <w:sz w:val="32"/>
          <w:szCs w:val="32"/>
          <w:rtl/>
        </w:rPr>
        <w:t xml:space="preserve"> </w:t>
      </w:r>
      <w:r w:rsidRPr="00E50BB1">
        <w:rPr>
          <w:rFonts w:ascii="Adobe Arabic" w:hAnsi="Adobe Arabic" w:cs="Adobe Arabic"/>
          <w:kern w:val="0"/>
          <w:sz w:val="32"/>
          <w:szCs w:val="32"/>
          <w:rtl/>
        </w:rPr>
        <w:t>الإصابات الجانبية المتوقعة مفرطة بالمقارنة مع قيمة الهدف العسكري</w:t>
      </w:r>
      <w:r w:rsidRPr="00E50BB1">
        <w:rPr>
          <w:rFonts w:ascii="Adobe Arabic" w:hAnsi="Adobe Arabic" w:cs="Adobe Arabic"/>
          <w:kern w:val="0"/>
          <w:sz w:val="32"/>
          <w:szCs w:val="32"/>
        </w:rPr>
        <w:t>.</w:t>
      </w:r>
      <w:r w:rsidRPr="00E50BB1">
        <w:rPr>
          <w:rFonts w:ascii="Adobe Arabic" w:hAnsi="Adobe Arabic" w:cs="Adobe Arabic" w:hint="cs"/>
          <w:kern w:val="0"/>
          <w:sz w:val="32"/>
          <w:szCs w:val="32"/>
          <w:rtl/>
        </w:rPr>
        <w:t xml:space="preserve"> </w:t>
      </w:r>
    </w:p>
    <w:p w14:paraId="07343666" w14:textId="27EBD41A" w:rsidR="00A8578C" w:rsidRPr="00E50BB1" w:rsidRDefault="00E00C9E" w:rsidP="00E50BB1">
      <w:pPr>
        <w:pStyle w:val="ListParagraph"/>
        <w:numPr>
          <w:ilvl w:val="0"/>
          <w:numId w:val="22"/>
        </w:numPr>
        <w:autoSpaceDE w:val="0"/>
        <w:autoSpaceDN w:val="0"/>
        <w:adjustRightInd w:val="0"/>
        <w:spacing w:after="0" w:line="240" w:lineRule="auto"/>
        <w:jc w:val="lowKashida"/>
        <w:rPr>
          <w:rFonts w:ascii="Adobe Arabic" w:hAnsi="Adobe Arabic" w:cs="Adobe Arabic"/>
          <w:kern w:val="0"/>
          <w:sz w:val="32"/>
          <w:szCs w:val="32"/>
        </w:rPr>
      </w:pPr>
      <w:r w:rsidRPr="00E50BB1">
        <w:rPr>
          <w:rFonts w:ascii="Adobe Arabic" w:hAnsi="Adobe Arabic" w:cs="Adobe Arabic" w:hint="cs"/>
          <w:kern w:val="0"/>
          <w:sz w:val="32"/>
          <w:szCs w:val="32"/>
          <w:rtl/>
        </w:rPr>
        <w:t xml:space="preserve">تحظر قاعدة التناسب الهجمات العشوائية وفقا للمادة 51/4 </w:t>
      </w:r>
      <w:r w:rsidR="00A8578C" w:rsidRPr="00E50BB1">
        <w:rPr>
          <w:rFonts w:ascii="Adobe Arabic" w:hAnsi="Adobe Arabic" w:cs="Adobe Arabic" w:hint="cs"/>
          <w:kern w:val="0"/>
          <w:sz w:val="32"/>
          <w:szCs w:val="32"/>
          <w:rtl/>
        </w:rPr>
        <w:t xml:space="preserve">من البروتوكول الإضافي الأول، </w:t>
      </w:r>
      <w:r w:rsidR="00A8578C" w:rsidRPr="00E50BB1">
        <w:rPr>
          <w:rFonts w:ascii="Adobe Arabic" w:hAnsi="Adobe Arabic" w:cs="Adobe Arabic"/>
          <w:kern w:val="0"/>
          <w:sz w:val="32"/>
          <w:szCs w:val="32"/>
          <w:rtl/>
        </w:rPr>
        <w:t xml:space="preserve">والتي تنص على ما </w:t>
      </w:r>
      <w:r w:rsidR="000619A1" w:rsidRPr="00E50BB1">
        <w:rPr>
          <w:rFonts w:ascii="Adobe Arabic" w:hAnsi="Adobe Arabic" w:cs="Adobe Arabic" w:hint="cs"/>
          <w:kern w:val="0"/>
          <w:sz w:val="32"/>
          <w:szCs w:val="32"/>
          <w:rtl/>
        </w:rPr>
        <w:t>يلي: “</w:t>
      </w:r>
      <w:r w:rsidR="00A8578C" w:rsidRPr="00E50BB1">
        <w:rPr>
          <w:rFonts w:ascii="Adobe Arabic" w:hAnsi="Adobe Arabic" w:cs="Adobe Arabic"/>
          <w:kern w:val="0"/>
          <w:sz w:val="32"/>
          <w:szCs w:val="32"/>
          <w:rtl/>
        </w:rPr>
        <w:t xml:space="preserve">تعتبر </w:t>
      </w:r>
      <w:r w:rsidR="00A8578C" w:rsidRPr="00E50BB1">
        <w:rPr>
          <w:rFonts w:ascii="Adobe Arabic" w:hAnsi="Adobe Arabic" w:cs="Adobe Arabic"/>
          <w:b/>
          <w:bCs/>
          <w:kern w:val="0"/>
          <w:sz w:val="32"/>
          <w:szCs w:val="32"/>
          <w:rtl/>
        </w:rPr>
        <w:t>هجمات</w:t>
      </w:r>
      <w:r w:rsidR="00A8578C" w:rsidRPr="00E50BB1">
        <w:rPr>
          <w:rFonts w:ascii="Adobe Arabic" w:hAnsi="Adobe Arabic" w:cs="Adobe Arabic" w:hint="cs"/>
          <w:b/>
          <w:bCs/>
          <w:kern w:val="0"/>
          <w:sz w:val="32"/>
          <w:szCs w:val="32"/>
          <w:rtl/>
        </w:rPr>
        <w:t xml:space="preserve"> عشوائية:</w:t>
      </w:r>
    </w:p>
    <w:p w14:paraId="79178FBD" w14:textId="77777777" w:rsidR="00A8578C" w:rsidRPr="001C32EC" w:rsidRDefault="00A8578C" w:rsidP="00A8578C">
      <w:pPr>
        <w:autoSpaceDE w:val="0"/>
        <w:autoSpaceDN w:val="0"/>
        <w:adjustRightInd w:val="0"/>
        <w:spacing w:after="0" w:line="240" w:lineRule="auto"/>
        <w:jc w:val="lowKashida"/>
        <w:rPr>
          <w:rFonts w:ascii="Adobe Arabic" w:hAnsi="Adobe Arabic" w:cs="Adobe Arabic"/>
          <w:kern w:val="0"/>
          <w:sz w:val="32"/>
          <w:szCs w:val="32"/>
        </w:rPr>
      </w:pPr>
      <w:r w:rsidRPr="001C32EC">
        <w:rPr>
          <w:rFonts w:ascii="Adobe Arabic" w:hAnsi="Adobe Arabic" w:cs="Adobe Arabic" w:hint="cs"/>
          <w:b/>
          <w:bCs/>
          <w:kern w:val="0"/>
          <w:sz w:val="32"/>
          <w:szCs w:val="32"/>
          <w:rtl/>
        </w:rPr>
        <w:t>أ)</w:t>
      </w:r>
      <w:r w:rsidRPr="001C32EC">
        <w:rPr>
          <w:rFonts w:ascii="Adobe Arabic" w:hAnsi="Adobe Arabic" w:cs="Adobe Arabic"/>
          <w:kern w:val="0"/>
          <w:sz w:val="32"/>
          <w:szCs w:val="32"/>
          <w:rtl/>
        </w:rPr>
        <w:t xml:space="preserve"> تلك التي لا توجه </w:t>
      </w:r>
      <w:r w:rsidRPr="001C32EC">
        <w:rPr>
          <w:rFonts w:ascii="Adobe Arabic" w:hAnsi="Adobe Arabic" w:cs="Adobe Arabic" w:hint="cs"/>
          <w:kern w:val="0"/>
          <w:sz w:val="32"/>
          <w:szCs w:val="32"/>
          <w:rtl/>
        </w:rPr>
        <w:t>إلى</w:t>
      </w:r>
      <w:r w:rsidRPr="001C32EC">
        <w:rPr>
          <w:rFonts w:ascii="Adobe Arabic" w:hAnsi="Adobe Arabic" w:cs="Adobe Arabic"/>
          <w:kern w:val="0"/>
          <w:sz w:val="32"/>
          <w:szCs w:val="32"/>
          <w:rtl/>
        </w:rPr>
        <w:t xml:space="preserve"> هدف عسكري محدد</w:t>
      </w:r>
      <w:r w:rsidRPr="001C32EC">
        <w:rPr>
          <w:rFonts w:ascii="Adobe Arabic" w:hAnsi="Adobe Arabic" w:cs="Adobe Arabic"/>
          <w:kern w:val="0"/>
          <w:sz w:val="32"/>
          <w:szCs w:val="32"/>
        </w:rPr>
        <w:t>.</w:t>
      </w:r>
    </w:p>
    <w:p w14:paraId="17F237B4" w14:textId="2D63E1B6" w:rsidR="00A8578C" w:rsidRPr="001C32EC" w:rsidRDefault="00A8578C" w:rsidP="00A8578C">
      <w:pPr>
        <w:autoSpaceDE w:val="0"/>
        <w:autoSpaceDN w:val="0"/>
        <w:adjustRightInd w:val="0"/>
        <w:spacing w:after="0" w:line="240" w:lineRule="auto"/>
        <w:jc w:val="lowKashida"/>
        <w:rPr>
          <w:rFonts w:ascii="Adobe Arabic" w:hAnsi="Adobe Arabic" w:cs="Adobe Arabic"/>
          <w:kern w:val="0"/>
          <w:sz w:val="32"/>
          <w:szCs w:val="32"/>
        </w:rPr>
      </w:pPr>
      <w:r w:rsidRPr="001C32EC">
        <w:rPr>
          <w:rFonts w:ascii="Adobe Arabic" w:hAnsi="Adobe Arabic" w:cs="Adobe Arabic" w:hint="cs"/>
          <w:b/>
          <w:bCs/>
          <w:kern w:val="0"/>
          <w:sz w:val="32"/>
          <w:szCs w:val="32"/>
          <w:rtl/>
        </w:rPr>
        <w:t>ب)</w:t>
      </w:r>
      <w:r w:rsidRPr="001C32EC">
        <w:rPr>
          <w:rFonts w:ascii="Adobe Arabic" w:hAnsi="Adobe Arabic" w:cs="Adobe Arabic"/>
          <w:kern w:val="0"/>
          <w:sz w:val="32"/>
          <w:szCs w:val="32"/>
          <w:rtl/>
        </w:rPr>
        <w:t xml:space="preserve"> أو تلك التي تستخدم طريقة أو وسيلة للقتال لا يمكن أن توجه </w:t>
      </w:r>
      <w:r w:rsidR="00A5087D" w:rsidRPr="001C32EC">
        <w:rPr>
          <w:rFonts w:ascii="Adobe Arabic" w:hAnsi="Adobe Arabic" w:cs="Adobe Arabic" w:hint="cs"/>
          <w:kern w:val="0"/>
          <w:sz w:val="32"/>
          <w:szCs w:val="32"/>
          <w:rtl/>
        </w:rPr>
        <w:t>إلى</w:t>
      </w:r>
      <w:r w:rsidRPr="001C32EC">
        <w:rPr>
          <w:rFonts w:ascii="Adobe Arabic" w:hAnsi="Adobe Arabic" w:cs="Adobe Arabic"/>
          <w:kern w:val="0"/>
          <w:sz w:val="32"/>
          <w:szCs w:val="32"/>
          <w:rtl/>
        </w:rPr>
        <w:t xml:space="preserve"> هدف</w:t>
      </w:r>
      <w:r w:rsidRPr="001C32EC">
        <w:rPr>
          <w:rFonts w:ascii="Adobe Arabic" w:hAnsi="Adobe Arabic" w:cs="Adobe Arabic" w:hint="cs"/>
          <w:kern w:val="0"/>
          <w:sz w:val="32"/>
          <w:szCs w:val="32"/>
          <w:rtl/>
        </w:rPr>
        <w:t xml:space="preserve"> </w:t>
      </w:r>
      <w:r w:rsidRPr="001C32EC">
        <w:rPr>
          <w:rFonts w:ascii="Adobe Arabic" w:hAnsi="Adobe Arabic" w:cs="Adobe Arabic"/>
          <w:kern w:val="0"/>
          <w:sz w:val="32"/>
          <w:szCs w:val="32"/>
          <w:rtl/>
        </w:rPr>
        <w:t>عسكري محدد</w:t>
      </w:r>
      <w:r w:rsidRPr="001C32EC">
        <w:rPr>
          <w:rFonts w:ascii="Adobe Arabic" w:hAnsi="Adobe Arabic" w:cs="Adobe Arabic"/>
          <w:kern w:val="0"/>
          <w:sz w:val="32"/>
          <w:szCs w:val="32"/>
        </w:rPr>
        <w:t>.</w:t>
      </w:r>
    </w:p>
    <w:p w14:paraId="424FB98D" w14:textId="77777777" w:rsidR="00A8578C" w:rsidRPr="001C32EC" w:rsidRDefault="00A8578C" w:rsidP="00A8578C">
      <w:pPr>
        <w:autoSpaceDE w:val="0"/>
        <w:autoSpaceDN w:val="0"/>
        <w:adjustRightInd w:val="0"/>
        <w:spacing w:after="0" w:line="240" w:lineRule="auto"/>
        <w:jc w:val="lowKashida"/>
        <w:rPr>
          <w:rFonts w:ascii="Adobe Arabic" w:hAnsi="Adobe Arabic" w:cs="Adobe Arabic"/>
          <w:kern w:val="0"/>
          <w:sz w:val="32"/>
          <w:szCs w:val="32"/>
        </w:rPr>
      </w:pPr>
      <w:r w:rsidRPr="001C32EC">
        <w:rPr>
          <w:rFonts w:ascii="Adobe Arabic" w:hAnsi="Adobe Arabic" w:cs="Adobe Arabic" w:hint="cs"/>
          <w:b/>
          <w:bCs/>
          <w:kern w:val="0"/>
          <w:sz w:val="32"/>
          <w:szCs w:val="32"/>
          <w:rtl/>
        </w:rPr>
        <w:t>ج)</w:t>
      </w:r>
      <w:r w:rsidRPr="001C32EC">
        <w:rPr>
          <w:rFonts w:ascii="Adobe Arabic" w:hAnsi="Adobe Arabic" w:cs="Adobe Arabic"/>
          <w:kern w:val="0"/>
          <w:sz w:val="32"/>
          <w:szCs w:val="32"/>
          <w:rtl/>
        </w:rPr>
        <w:t xml:space="preserve"> أو تلك التي تستخدم طريقة أو وسيلة للقتال لا يمكن حصر آثارها على</w:t>
      </w:r>
      <w:r w:rsidRPr="001C32EC">
        <w:rPr>
          <w:rFonts w:ascii="Adobe Arabic" w:hAnsi="Adobe Arabic" w:cs="Adobe Arabic" w:hint="cs"/>
          <w:kern w:val="0"/>
          <w:sz w:val="32"/>
          <w:szCs w:val="32"/>
          <w:rtl/>
        </w:rPr>
        <w:t xml:space="preserve"> </w:t>
      </w:r>
      <w:r w:rsidRPr="001C32EC">
        <w:rPr>
          <w:rFonts w:ascii="Adobe Arabic" w:hAnsi="Adobe Arabic" w:cs="Adobe Arabic"/>
          <w:kern w:val="0"/>
          <w:sz w:val="32"/>
          <w:szCs w:val="32"/>
          <w:rtl/>
        </w:rPr>
        <w:t>النحو الذي يتطلبه هذا الملحق، ومن ثم فإن من شأنها أن تصيب في كل حالة</w:t>
      </w:r>
      <w:r w:rsidRPr="001C32EC">
        <w:rPr>
          <w:rFonts w:ascii="Adobe Arabic" w:hAnsi="Adobe Arabic" w:cs="Adobe Arabic" w:hint="cs"/>
          <w:kern w:val="0"/>
          <w:sz w:val="32"/>
          <w:szCs w:val="32"/>
          <w:rtl/>
        </w:rPr>
        <w:t xml:space="preserve"> </w:t>
      </w:r>
      <w:r w:rsidRPr="001C32EC">
        <w:rPr>
          <w:rFonts w:ascii="Adobe Arabic" w:hAnsi="Adobe Arabic" w:cs="Adobe Arabic"/>
          <w:kern w:val="0"/>
          <w:sz w:val="32"/>
          <w:szCs w:val="32"/>
          <w:rtl/>
        </w:rPr>
        <w:t>كهذه، الأهداف العسكرية والأشخاص المدنيين أو الأعيان المدنية دون</w:t>
      </w:r>
      <w:r w:rsidRPr="001C32EC">
        <w:rPr>
          <w:rFonts w:ascii="Adobe Arabic" w:hAnsi="Adobe Arabic" w:cs="Adobe Arabic" w:hint="cs"/>
          <w:kern w:val="0"/>
          <w:sz w:val="32"/>
          <w:szCs w:val="32"/>
          <w:rtl/>
        </w:rPr>
        <w:t xml:space="preserve"> تمييز."</w:t>
      </w:r>
    </w:p>
    <w:p w14:paraId="37AF0C3B" w14:textId="77777777" w:rsidR="00E00C9E" w:rsidRDefault="00E00C9E" w:rsidP="00A8578C">
      <w:pPr>
        <w:autoSpaceDE w:val="0"/>
        <w:autoSpaceDN w:val="0"/>
        <w:adjustRightInd w:val="0"/>
        <w:spacing w:after="0" w:line="240" w:lineRule="auto"/>
        <w:jc w:val="lowKashida"/>
        <w:rPr>
          <w:rFonts w:ascii="Adobe Arabic" w:hAnsi="Adobe Arabic" w:cs="Adobe Arabic"/>
          <w:kern w:val="0"/>
          <w:sz w:val="32"/>
          <w:szCs w:val="32"/>
          <w:rtl/>
        </w:rPr>
      </w:pPr>
    </w:p>
    <w:p w14:paraId="078E22CE" w14:textId="517507E1" w:rsidR="00A8578C" w:rsidRPr="001C32EC" w:rsidRDefault="00A8578C" w:rsidP="00A8578C">
      <w:pPr>
        <w:autoSpaceDE w:val="0"/>
        <w:autoSpaceDN w:val="0"/>
        <w:adjustRightInd w:val="0"/>
        <w:spacing w:after="0" w:line="240" w:lineRule="auto"/>
        <w:jc w:val="lowKashida"/>
        <w:rPr>
          <w:rFonts w:ascii="Adobe Arabic" w:hAnsi="Adobe Arabic" w:cs="Adobe Arabic"/>
          <w:kern w:val="0"/>
          <w:sz w:val="32"/>
          <w:szCs w:val="32"/>
          <w:rtl/>
        </w:rPr>
      </w:pPr>
      <w:r w:rsidRPr="001C32EC">
        <w:rPr>
          <w:rFonts w:ascii="Adobe Arabic" w:hAnsi="Adobe Arabic" w:cs="Adobe Arabic"/>
          <w:kern w:val="0"/>
          <w:sz w:val="32"/>
          <w:szCs w:val="32"/>
          <w:rtl/>
        </w:rPr>
        <w:t xml:space="preserve">كما تنص الفقرة الخامسة من المادة </w:t>
      </w:r>
      <w:r w:rsidRPr="001C32EC">
        <w:rPr>
          <w:rFonts w:ascii="Adobe Arabic" w:hAnsi="Adobe Arabic" w:cs="Adobe Arabic" w:hint="cs"/>
          <w:kern w:val="0"/>
          <w:sz w:val="32"/>
          <w:szCs w:val="32"/>
          <w:rtl/>
        </w:rPr>
        <w:t>(51) على</w:t>
      </w:r>
      <w:r w:rsidRPr="001C32EC">
        <w:rPr>
          <w:rFonts w:ascii="Adobe Arabic" w:hAnsi="Adobe Arabic" w:cs="Adobe Arabic"/>
          <w:kern w:val="0"/>
          <w:sz w:val="32"/>
          <w:szCs w:val="32"/>
          <w:rtl/>
        </w:rPr>
        <w:t xml:space="preserve"> تعريف لنوعين من الهجمات</w:t>
      </w:r>
      <w:r w:rsidRPr="001C32EC">
        <w:rPr>
          <w:rFonts w:ascii="Adobe Arabic" w:hAnsi="Adobe Arabic" w:cs="Adobe Arabic" w:hint="cs"/>
          <w:kern w:val="0"/>
          <w:sz w:val="32"/>
          <w:szCs w:val="32"/>
          <w:rtl/>
        </w:rPr>
        <w:t>:</w:t>
      </w:r>
    </w:p>
    <w:p w14:paraId="72D9DE5F" w14:textId="77777777" w:rsidR="00A8578C" w:rsidRPr="001C32EC" w:rsidRDefault="00A8578C" w:rsidP="00A8578C">
      <w:pPr>
        <w:pStyle w:val="ListParagraph"/>
        <w:numPr>
          <w:ilvl w:val="0"/>
          <w:numId w:val="18"/>
        </w:numPr>
        <w:autoSpaceDE w:val="0"/>
        <w:autoSpaceDN w:val="0"/>
        <w:adjustRightInd w:val="0"/>
        <w:spacing w:after="0" w:line="240" w:lineRule="auto"/>
        <w:jc w:val="lowKashida"/>
        <w:rPr>
          <w:rFonts w:ascii="Adobe Arabic" w:hAnsi="Adobe Arabic" w:cs="Adobe Arabic"/>
          <w:kern w:val="0"/>
          <w:sz w:val="32"/>
          <w:szCs w:val="32"/>
        </w:rPr>
      </w:pPr>
      <w:r w:rsidRPr="001C32EC">
        <w:rPr>
          <w:rFonts w:ascii="Adobe Arabic" w:hAnsi="Adobe Arabic" w:cs="Adobe Arabic"/>
          <w:kern w:val="0"/>
          <w:sz w:val="32"/>
          <w:szCs w:val="32"/>
          <w:rtl/>
        </w:rPr>
        <w:t xml:space="preserve"> يرد تعريف النوع الأول منهما وهو </w:t>
      </w:r>
      <w:r w:rsidRPr="001C32EC">
        <w:rPr>
          <w:rFonts w:ascii="Adobe Arabic" w:hAnsi="Adobe Arabic" w:cs="Adobe Arabic"/>
          <w:b/>
          <w:bCs/>
          <w:kern w:val="0"/>
          <w:sz w:val="32"/>
          <w:szCs w:val="32"/>
          <w:rtl/>
        </w:rPr>
        <w:t>القصف الشامل للمناطق</w:t>
      </w:r>
      <w:r w:rsidRPr="001C32EC">
        <w:rPr>
          <w:rFonts w:ascii="Adobe Arabic" w:hAnsi="Adobe Arabic" w:cs="Adobe Arabic"/>
          <w:kern w:val="0"/>
          <w:sz w:val="32"/>
          <w:szCs w:val="32"/>
          <w:rtl/>
        </w:rPr>
        <w:t xml:space="preserve"> تحت البند (أ) التي</w:t>
      </w:r>
      <w:r w:rsidRPr="001C32EC">
        <w:rPr>
          <w:rFonts w:ascii="Adobe Arabic" w:hAnsi="Adobe Arabic" w:cs="Adobe Arabic" w:hint="cs"/>
          <w:kern w:val="0"/>
          <w:sz w:val="32"/>
          <w:szCs w:val="32"/>
          <w:rtl/>
        </w:rPr>
        <w:t xml:space="preserve"> تنص على ما يلي: الهجوم قصفا بالقنابل أيا كانت الطرق والوسائل، الذي يعالج عددا من الأهداف العسكرية الواضحة التباعد والتميز بعضها عن البعض الآخر، والواقعة في مدينة أو بلدة أو قرية أو منطقة أخرى تضمّ تجمّعا مماثلا للمدنيين أو للأعيان المدنية على أنها هدف عسكري واحد". </w:t>
      </w:r>
      <w:r w:rsidRPr="001C32EC">
        <w:rPr>
          <w:rFonts w:ascii="Adobe Arabic" w:hAnsi="Adobe Arabic" w:cs="Adobe Arabic"/>
          <w:kern w:val="0"/>
          <w:sz w:val="32"/>
          <w:szCs w:val="32"/>
          <w:rtl/>
        </w:rPr>
        <w:t xml:space="preserve">والمقصود من الإشارة في هذا </w:t>
      </w:r>
      <w:r w:rsidRPr="001C32EC">
        <w:rPr>
          <w:rFonts w:ascii="Adobe Arabic" w:hAnsi="Adobe Arabic" w:cs="Adobe Arabic" w:hint="cs"/>
          <w:kern w:val="0"/>
          <w:sz w:val="32"/>
          <w:szCs w:val="32"/>
          <w:rtl/>
        </w:rPr>
        <w:t>التعرف الى</w:t>
      </w:r>
      <w:r w:rsidRPr="001C32EC">
        <w:rPr>
          <w:rFonts w:ascii="Adobe Arabic" w:hAnsi="Adobe Arabic" w:cs="Adobe Arabic"/>
          <w:kern w:val="0"/>
          <w:sz w:val="32"/>
          <w:szCs w:val="32"/>
          <w:rtl/>
        </w:rPr>
        <w:t xml:space="preserve"> مناطق أخرى</w:t>
      </w:r>
      <w:r w:rsidRPr="001C32EC">
        <w:rPr>
          <w:rFonts w:ascii="Adobe Arabic" w:hAnsi="Adobe Arabic" w:cs="Adobe Arabic" w:hint="cs"/>
          <w:kern w:val="0"/>
          <w:sz w:val="32"/>
          <w:szCs w:val="32"/>
          <w:rtl/>
        </w:rPr>
        <w:t>" تضم</w:t>
      </w:r>
      <w:r w:rsidRPr="001C32EC">
        <w:rPr>
          <w:rFonts w:ascii="Adobe Arabic" w:hAnsi="Adobe Arabic" w:cs="Adobe Arabic"/>
          <w:kern w:val="0"/>
          <w:sz w:val="32"/>
          <w:szCs w:val="32"/>
          <w:rtl/>
        </w:rPr>
        <w:t xml:space="preserve"> تجمعا مماثلا للمدنيين أو الأعيان المدنية " هو جعل التعريف شاملا لمخيمات اللاجئين</w:t>
      </w:r>
      <w:r w:rsidRPr="001C32EC">
        <w:rPr>
          <w:rFonts w:ascii="Adobe Arabic" w:hAnsi="Adobe Arabic" w:cs="Adobe Arabic"/>
          <w:kern w:val="0"/>
          <w:sz w:val="32"/>
          <w:szCs w:val="32"/>
        </w:rPr>
        <w:t>.</w:t>
      </w:r>
      <w:r w:rsidRPr="001C32EC">
        <w:rPr>
          <w:rFonts w:ascii="Adobe Arabic" w:hAnsi="Adobe Arabic" w:cs="Adobe Arabic" w:hint="cs"/>
          <w:kern w:val="0"/>
          <w:sz w:val="32"/>
          <w:szCs w:val="32"/>
          <w:rtl/>
        </w:rPr>
        <w:t xml:space="preserve"> </w:t>
      </w:r>
    </w:p>
    <w:p w14:paraId="2B34E2CA" w14:textId="77777777" w:rsidR="00A8578C" w:rsidRPr="001C32EC" w:rsidRDefault="00A8578C" w:rsidP="00A8578C">
      <w:pPr>
        <w:pStyle w:val="ListParagraph"/>
        <w:numPr>
          <w:ilvl w:val="0"/>
          <w:numId w:val="18"/>
        </w:numPr>
        <w:autoSpaceDE w:val="0"/>
        <w:autoSpaceDN w:val="0"/>
        <w:adjustRightInd w:val="0"/>
        <w:spacing w:after="0" w:line="240" w:lineRule="auto"/>
        <w:jc w:val="lowKashida"/>
        <w:rPr>
          <w:rFonts w:ascii="Adobe Arabic" w:hAnsi="Adobe Arabic" w:cs="Adobe Arabic"/>
          <w:kern w:val="0"/>
          <w:sz w:val="32"/>
          <w:szCs w:val="32"/>
        </w:rPr>
      </w:pPr>
      <w:r w:rsidRPr="001C32EC">
        <w:rPr>
          <w:rFonts w:ascii="Adobe Arabic" w:hAnsi="Adobe Arabic" w:cs="Adobe Arabic"/>
          <w:kern w:val="0"/>
          <w:sz w:val="32"/>
          <w:szCs w:val="32"/>
          <w:rtl/>
        </w:rPr>
        <w:t>أما النوع الثاني من الهجوم الذي يعد عشوائيا فهو الهجوم الذي من شأنه أن</w:t>
      </w:r>
      <w:r w:rsidRPr="001C32EC">
        <w:rPr>
          <w:rFonts w:ascii="Adobe Arabic" w:hAnsi="Adobe Arabic" w:cs="Adobe Arabic" w:hint="cs"/>
          <w:kern w:val="0"/>
          <w:sz w:val="32"/>
          <w:szCs w:val="32"/>
          <w:rtl/>
        </w:rPr>
        <w:t xml:space="preserve"> </w:t>
      </w:r>
      <w:r w:rsidRPr="001C32EC">
        <w:rPr>
          <w:rFonts w:ascii="Adobe Arabic" w:hAnsi="Adobe Arabic" w:cs="Adobe Arabic"/>
          <w:kern w:val="0"/>
          <w:sz w:val="32"/>
          <w:szCs w:val="32"/>
          <w:rtl/>
        </w:rPr>
        <w:t xml:space="preserve">يحدث خسائر مفرطة بين السكان المدنيين ويعرفه البند (ب) من المادة </w:t>
      </w:r>
      <w:r w:rsidRPr="001C32EC">
        <w:rPr>
          <w:rFonts w:ascii="Adobe Arabic" w:hAnsi="Adobe Arabic" w:cs="Adobe Arabic" w:hint="cs"/>
          <w:kern w:val="0"/>
          <w:sz w:val="32"/>
          <w:szCs w:val="32"/>
          <w:rtl/>
        </w:rPr>
        <w:t>(51)</w:t>
      </w:r>
      <w:r w:rsidRPr="001C32EC">
        <w:rPr>
          <w:rFonts w:ascii="Adobe Arabic" w:hAnsi="Adobe Arabic" w:cs="Adobe Arabic"/>
          <w:kern w:val="0"/>
          <w:sz w:val="32"/>
          <w:szCs w:val="32"/>
          <w:rtl/>
        </w:rPr>
        <w:t xml:space="preserve"> فقرة</w:t>
      </w:r>
      <w:r w:rsidRPr="001C32EC">
        <w:rPr>
          <w:rFonts w:ascii="Adobe Arabic" w:hAnsi="Adobe Arabic" w:cs="Adobe Arabic" w:hint="cs"/>
          <w:kern w:val="0"/>
          <w:sz w:val="32"/>
          <w:szCs w:val="32"/>
          <w:rtl/>
        </w:rPr>
        <w:t xml:space="preserve"> 5 على النحو التالي: </w:t>
      </w:r>
      <w:r w:rsidRPr="001C32EC">
        <w:rPr>
          <w:rFonts w:ascii="Adobe Arabic" w:hAnsi="Adobe Arabic" w:cs="Adobe Arabic"/>
          <w:kern w:val="0"/>
          <w:sz w:val="32"/>
          <w:szCs w:val="32"/>
          <w:rtl/>
        </w:rPr>
        <w:t xml:space="preserve">الهجوم الذي يمكن أن يتوقع منه أن يسفر عرضا </w:t>
      </w:r>
      <w:r w:rsidRPr="001C32EC">
        <w:rPr>
          <w:rFonts w:ascii="Adobe Arabic" w:hAnsi="Adobe Arabic" w:cs="Adobe Arabic" w:hint="cs"/>
          <w:kern w:val="0"/>
          <w:sz w:val="32"/>
          <w:szCs w:val="32"/>
          <w:rtl/>
        </w:rPr>
        <w:t>عن خسائر</w:t>
      </w:r>
      <w:r w:rsidRPr="001C32EC">
        <w:rPr>
          <w:rFonts w:ascii="Adobe Arabic" w:hAnsi="Adobe Arabic" w:cs="Adobe Arabic"/>
          <w:kern w:val="0"/>
          <w:sz w:val="32"/>
          <w:szCs w:val="32"/>
          <w:rtl/>
        </w:rPr>
        <w:t xml:space="preserve"> أو إصابات في أرواح المدنيين، أو عن أض</w:t>
      </w:r>
      <w:r w:rsidRPr="001C32EC">
        <w:rPr>
          <w:rFonts w:ascii="Adobe Arabic" w:hAnsi="Adobe Arabic" w:cs="Adobe Arabic" w:hint="cs"/>
          <w:kern w:val="0"/>
          <w:sz w:val="32"/>
          <w:szCs w:val="32"/>
          <w:rtl/>
        </w:rPr>
        <w:t xml:space="preserve">رار </w:t>
      </w:r>
      <w:r w:rsidRPr="001C32EC">
        <w:rPr>
          <w:rFonts w:ascii="Adobe Arabic" w:hAnsi="Adobe Arabic" w:cs="Adobe Arabic"/>
          <w:kern w:val="0"/>
          <w:sz w:val="32"/>
          <w:szCs w:val="32"/>
          <w:rtl/>
        </w:rPr>
        <w:t>بالأعيان المدنية، أو عن</w:t>
      </w:r>
      <w:r w:rsidRPr="001C32EC">
        <w:rPr>
          <w:rFonts w:ascii="Adobe Arabic" w:hAnsi="Adobe Arabic" w:cs="Adobe Arabic" w:hint="cs"/>
          <w:kern w:val="0"/>
          <w:sz w:val="32"/>
          <w:szCs w:val="32"/>
          <w:rtl/>
        </w:rPr>
        <w:t xml:space="preserve"> </w:t>
      </w:r>
      <w:r w:rsidRPr="001C32EC">
        <w:rPr>
          <w:rFonts w:ascii="Adobe Arabic" w:hAnsi="Adobe Arabic" w:cs="Adobe Arabic"/>
          <w:kern w:val="0"/>
          <w:sz w:val="32"/>
          <w:szCs w:val="32"/>
          <w:rtl/>
        </w:rPr>
        <w:t>مزيج من هذه الخسائر والأض</w:t>
      </w:r>
      <w:r w:rsidRPr="001C32EC">
        <w:rPr>
          <w:rFonts w:ascii="Adobe Arabic" w:hAnsi="Adobe Arabic" w:cs="Adobe Arabic" w:hint="cs"/>
          <w:kern w:val="0"/>
          <w:sz w:val="32"/>
          <w:szCs w:val="32"/>
          <w:rtl/>
        </w:rPr>
        <w:t>رار</w:t>
      </w:r>
      <w:r w:rsidRPr="001C32EC">
        <w:rPr>
          <w:rFonts w:ascii="Adobe Arabic" w:hAnsi="Adobe Arabic" w:cs="Adobe Arabic"/>
          <w:kern w:val="0"/>
          <w:sz w:val="32"/>
          <w:szCs w:val="32"/>
          <w:rtl/>
        </w:rPr>
        <w:t>، بما يتجاوز بإف</w:t>
      </w:r>
      <w:r w:rsidRPr="001C32EC">
        <w:rPr>
          <w:rFonts w:ascii="Adobe Arabic" w:hAnsi="Adobe Arabic" w:cs="Adobe Arabic" w:hint="cs"/>
          <w:kern w:val="0"/>
          <w:sz w:val="32"/>
          <w:szCs w:val="32"/>
          <w:rtl/>
        </w:rPr>
        <w:t xml:space="preserve">راط </w:t>
      </w:r>
      <w:r w:rsidRPr="001C32EC">
        <w:rPr>
          <w:rFonts w:ascii="Adobe Arabic" w:hAnsi="Adobe Arabic" w:cs="Adobe Arabic"/>
          <w:kern w:val="0"/>
          <w:sz w:val="32"/>
          <w:szCs w:val="32"/>
          <w:rtl/>
        </w:rPr>
        <w:t>ما ينتظر أن يفر منه ذلك</w:t>
      </w:r>
      <w:r w:rsidRPr="001C32EC">
        <w:rPr>
          <w:rFonts w:ascii="Adobe Arabic" w:hAnsi="Adobe Arabic" w:cs="Adobe Arabic" w:hint="cs"/>
          <w:kern w:val="0"/>
          <w:sz w:val="32"/>
          <w:szCs w:val="32"/>
          <w:rtl/>
        </w:rPr>
        <w:t xml:space="preserve"> </w:t>
      </w:r>
      <w:r w:rsidRPr="001C32EC">
        <w:rPr>
          <w:rFonts w:ascii="Adobe Arabic" w:hAnsi="Adobe Arabic" w:cs="Adobe Arabic"/>
          <w:kern w:val="0"/>
          <w:sz w:val="32"/>
          <w:szCs w:val="32"/>
          <w:rtl/>
        </w:rPr>
        <w:t xml:space="preserve">الهجوم من ميزة عسكرية ملموسة </w:t>
      </w:r>
      <w:r w:rsidRPr="001C32EC">
        <w:rPr>
          <w:rFonts w:ascii="Adobe Arabic" w:hAnsi="Adobe Arabic" w:cs="Adobe Arabic" w:hint="cs"/>
          <w:kern w:val="0"/>
          <w:sz w:val="32"/>
          <w:szCs w:val="32"/>
          <w:rtl/>
        </w:rPr>
        <w:t>ومباشرة".</w:t>
      </w:r>
    </w:p>
    <w:p w14:paraId="26ED3806" w14:textId="77777777" w:rsidR="00A8578C" w:rsidRPr="001C32EC" w:rsidRDefault="00A8578C" w:rsidP="00A8578C">
      <w:pPr>
        <w:autoSpaceDE w:val="0"/>
        <w:autoSpaceDN w:val="0"/>
        <w:adjustRightInd w:val="0"/>
        <w:spacing w:after="0" w:line="240" w:lineRule="auto"/>
        <w:jc w:val="lowKashida"/>
        <w:rPr>
          <w:rFonts w:ascii="Adobe Arabic" w:hAnsi="Adobe Arabic" w:cs="Adobe Arabic"/>
          <w:kern w:val="0"/>
          <w:sz w:val="32"/>
          <w:szCs w:val="32"/>
          <w:rtl/>
        </w:rPr>
      </w:pPr>
    </w:p>
    <w:p w14:paraId="055610FB" w14:textId="67E7AB3E" w:rsidR="00F4683B" w:rsidRPr="008A038F" w:rsidRDefault="00E00C9E" w:rsidP="008A038F">
      <w:pPr>
        <w:autoSpaceDE w:val="0"/>
        <w:autoSpaceDN w:val="0"/>
        <w:adjustRightInd w:val="0"/>
        <w:spacing w:after="0" w:line="240" w:lineRule="auto"/>
        <w:jc w:val="lowKashida"/>
        <w:rPr>
          <w:rFonts w:ascii="Adobe Arabic" w:hAnsi="Adobe Arabic" w:cs="Adobe Arabic"/>
          <w:kern w:val="0"/>
          <w:sz w:val="32"/>
          <w:szCs w:val="32"/>
        </w:rPr>
      </w:pPr>
      <w:r>
        <w:rPr>
          <w:rFonts w:ascii="Adobe Arabic" w:hAnsi="Adobe Arabic" w:cs="Adobe Arabic" w:hint="cs"/>
          <w:kern w:val="0"/>
          <w:sz w:val="32"/>
          <w:szCs w:val="32"/>
          <w:rtl/>
        </w:rPr>
        <w:t>وفقا للمعطيات الواقعية لم توفر قوات سلاح الجو الإسرائيلي أيا من هذه العناصر، بل استهدفت بشكل مقصود وعشوائي أحيانا أخرى كل المناطق بدون استثناء</w:t>
      </w:r>
      <w:r w:rsidR="00F4683B">
        <w:rPr>
          <w:rFonts w:ascii="Adobe Arabic" w:hAnsi="Adobe Arabic" w:cs="Adobe Arabic" w:hint="cs"/>
          <w:kern w:val="0"/>
          <w:sz w:val="32"/>
          <w:szCs w:val="32"/>
          <w:rtl/>
        </w:rPr>
        <w:t>. أكثر من أربع شهور مرت على حرب الإبادة الإسرائيلية على قطاع غزة لم تستثني فيها لا بشر ولا حجر ولا شجر، قصف سلاح الجو كل مكان فيها دون مراعاة لقواعد ولا قوانين ولا مبادئ دولية.</w:t>
      </w:r>
      <w:r w:rsidR="008A038F">
        <w:rPr>
          <w:rFonts w:ascii="Adobe Arabic" w:hAnsi="Adobe Arabic" w:cs="Adobe Arabic" w:hint="cs"/>
          <w:kern w:val="0"/>
          <w:sz w:val="32"/>
          <w:szCs w:val="32"/>
          <w:rtl/>
        </w:rPr>
        <w:t xml:space="preserve"> </w:t>
      </w:r>
      <w:r w:rsidR="00F4683B">
        <w:rPr>
          <w:rFonts w:ascii="Adobe Arabic" w:hAnsi="Adobe Arabic" w:cs="Adobe Arabic" w:hint="cs"/>
          <w:color w:val="212529"/>
          <w:sz w:val="32"/>
          <w:szCs w:val="32"/>
          <w:rtl/>
        </w:rPr>
        <w:t xml:space="preserve">أكثر من أربع شهور </w:t>
      </w:r>
      <w:r w:rsidR="00F4683B" w:rsidRPr="00F4683B">
        <w:rPr>
          <w:rFonts w:ascii="Adobe Arabic" w:hAnsi="Adobe Arabic" w:cs="Adobe Arabic"/>
          <w:color w:val="212529"/>
          <w:sz w:val="32"/>
          <w:szCs w:val="32"/>
          <w:rtl/>
        </w:rPr>
        <w:t xml:space="preserve">مرت على العدوان الصهيوني الأخير على قطاع غزة، وما يزال الكيان الصهيوني يشنّ </w:t>
      </w:r>
      <w:r w:rsidR="00F4683B" w:rsidRPr="00F4683B">
        <w:rPr>
          <w:rFonts w:ascii="Adobe Arabic" w:hAnsi="Adobe Arabic" w:cs="Adobe Arabic" w:hint="cs"/>
          <w:color w:val="212529"/>
          <w:sz w:val="32"/>
          <w:szCs w:val="32"/>
          <w:rtl/>
        </w:rPr>
        <w:lastRenderedPageBreak/>
        <w:t>اعتداءاته</w:t>
      </w:r>
      <w:r w:rsidR="00F4683B" w:rsidRPr="00F4683B">
        <w:rPr>
          <w:rFonts w:ascii="Adobe Arabic" w:hAnsi="Adobe Arabic" w:cs="Adobe Arabic"/>
          <w:color w:val="212529"/>
          <w:sz w:val="32"/>
          <w:szCs w:val="32"/>
          <w:rtl/>
        </w:rPr>
        <w:t xml:space="preserve"> البربرية، وفيما يقف عاجزاً أمام القتال العسكري المباشر مع فصائل المقاومة، نراه منخرطا في القصف الأعمى وقتل المدنيين، وخاصة النساء والأطفال، دون أي مبرر أو استراتيجية واضحة </w:t>
      </w:r>
      <w:r w:rsidR="00F4683B">
        <w:rPr>
          <w:rFonts w:ascii="Adobe Arabic" w:hAnsi="Adobe Arabic" w:cs="Adobe Arabic" w:hint="cs"/>
          <w:color w:val="212529"/>
          <w:sz w:val="32"/>
          <w:szCs w:val="32"/>
          <w:rtl/>
        </w:rPr>
        <w:t xml:space="preserve">أو متناسبة </w:t>
      </w:r>
      <w:r w:rsidR="00F4683B" w:rsidRPr="00F4683B">
        <w:rPr>
          <w:rFonts w:ascii="Adobe Arabic" w:hAnsi="Adobe Arabic" w:cs="Adobe Arabic"/>
          <w:color w:val="212529"/>
          <w:sz w:val="32"/>
          <w:szCs w:val="32"/>
          <w:rtl/>
        </w:rPr>
        <w:t xml:space="preserve">غير التي تبنّاها </w:t>
      </w:r>
      <w:r w:rsidR="00F4683B" w:rsidRPr="00F4683B">
        <w:rPr>
          <w:rFonts w:ascii="Adobe Arabic" w:hAnsi="Adobe Arabic" w:cs="Adobe Arabic" w:hint="cs"/>
          <w:color w:val="212529"/>
          <w:sz w:val="32"/>
          <w:szCs w:val="32"/>
          <w:rtl/>
        </w:rPr>
        <w:t>بارتكاب</w:t>
      </w:r>
      <w:r w:rsidR="00F4683B" w:rsidRPr="00F4683B">
        <w:rPr>
          <w:rFonts w:ascii="Adobe Arabic" w:hAnsi="Adobe Arabic" w:cs="Adobe Arabic"/>
          <w:color w:val="212529"/>
          <w:sz w:val="32"/>
          <w:szCs w:val="32"/>
          <w:rtl/>
        </w:rPr>
        <w:t xml:space="preserve"> الإبادة الجماعية بحقّ أهالي القطاع</w:t>
      </w:r>
      <w:r w:rsidR="00F4683B" w:rsidRPr="00F4683B">
        <w:rPr>
          <w:rFonts w:ascii="Adobe Arabic" w:hAnsi="Adobe Arabic" w:cs="Adobe Arabic"/>
          <w:color w:val="212529"/>
          <w:sz w:val="32"/>
          <w:szCs w:val="32"/>
        </w:rPr>
        <w:t>.</w:t>
      </w:r>
      <w:r w:rsidR="008A038F">
        <w:rPr>
          <w:rFonts w:ascii="Adobe Arabic" w:hAnsi="Adobe Arabic" w:cs="Adobe Arabic" w:hint="cs"/>
          <w:color w:val="212529"/>
          <w:sz w:val="32"/>
          <w:szCs w:val="32"/>
          <w:rtl/>
        </w:rPr>
        <w:t xml:space="preserve"> </w:t>
      </w:r>
      <w:r w:rsidR="00F4683B" w:rsidRPr="00F4683B">
        <w:rPr>
          <w:rFonts w:ascii="Adobe Arabic" w:hAnsi="Adobe Arabic" w:cs="Adobe Arabic"/>
          <w:color w:val="212529"/>
          <w:sz w:val="32"/>
          <w:szCs w:val="32"/>
          <w:rtl/>
        </w:rPr>
        <w:t>ورغم أن جريمة الحرب المفتوحة والإبادة الجماعية المتعمدة هذه يتم تبريرها من قبل وسائل الإعلام الغربية باعتبارها</w:t>
      </w:r>
      <w:r w:rsidR="008A038F">
        <w:rPr>
          <w:rFonts w:ascii="Adobe Arabic" w:hAnsi="Adobe Arabic" w:cs="Adobe Arabic" w:hint="cs"/>
          <w:color w:val="212529"/>
          <w:sz w:val="32"/>
          <w:szCs w:val="32"/>
          <w:rtl/>
        </w:rPr>
        <w:t xml:space="preserve"> </w:t>
      </w:r>
      <w:r w:rsidR="00F4683B" w:rsidRPr="00F4683B">
        <w:rPr>
          <w:rFonts w:ascii="Adobe Arabic" w:hAnsi="Adobe Arabic" w:cs="Adobe Arabic"/>
          <w:color w:val="212529"/>
          <w:sz w:val="32"/>
          <w:szCs w:val="32"/>
          <w:rtl/>
        </w:rPr>
        <w:t>اليد العليا للصهيونية في الحرب وتحت ستار "الدفاع المشروع"، إلاّ أن حجم الجرائم المهول بحق المدنيين الفلسطينيين كشفت عن الوجه الوحشي والقبيح لهذا الكيان، وبات الرأي العام العالمي على دراية بحقيقته الإجرامية</w:t>
      </w:r>
      <w:r w:rsidR="00F4683B" w:rsidRPr="00F4683B">
        <w:rPr>
          <w:rFonts w:ascii="Adobe Arabic" w:hAnsi="Adobe Arabic" w:cs="Adobe Arabic"/>
          <w:color w:val="212529"/>
          <w:sz w:val="32"/>
          <w:szCs w:val="32"/>
        </w:rPr>
        <w:t>.</w:t>
      </w:r>
    </w:p>
    <w:p w14:paraId="51D60E14" w14:textId="69E5AB01" w:rsidR="00F4683B" w:rsidRPr="00F4683B" w:rsidRDefault="00F4683B" w:rsidP="008A038F">
      <w:pPr>
        <w:pStyle w:val="NormalWeb"/>
        <w:shd w:val="clear" w:color="auto" w:fill="FFFFFF"/>
        <w:bidi/>
        <w:spacing w:before="0" w:beforeAutospacing="0"/>
        <w:jc w:val="lowKashida"/>
        <w:rPr>
          <w:rFonts w:ascii="Adobe Arabic" w:hAnsi="Adobe Arabic" w:cs="Adobe Arabic"/>
          <w:color w:val="212529"/>
          <w:sz w:val="32"/>
          <w:szCs w:val="32"/>
        </w:rPr>
      </w:pPr>
      <w:r w:rsidRPr="00F4683B">
        <w:rPr>
          <w:rFonts w:ascii="Adobe Arabic" w:hAnsi="Adobe Arabic" w:cs="Adobe Arabic"/>
          <w:color w:val="212529"/>
          <w:sz w:val="32"/>
          <w:szCs w:val="32"/>
          <w:rtl/>
        </w:rPr>
        <w:t>في السياق</w:t>
      </w:r>
      <w:r w:rsidR="008A038F">
        <w:rPr>
          <w:rFonts w:ascii="Adobe Arabic" w:hAnsi="Adobe Arabic" w:cs="Adobe Arabic" w:hint="cs"/>
          <w:color w:val="212529"/>
          <w:sz w:val="32"/>
          <w:szCs w:val="32"/>
          <w:rtl/>
        </w:rPr>
        <w:t xml:space="preserve"> ذاته</w:t>
      </w:r>
      <w:r w:rsidRPr="00F4683B">
        <w:rPr>
          <w:rFonts w:ascii="Adobe Arabic" w:hAnsi="Adobe Arabic" w:cs="Adobe Arabic"/>
          <w:color w:val="212529"/>
          <w:sz w:val="32"/>
          <w:szCs w:val="32"/>
          <w:rtl/>
        </w:rPr>
        <w:t xml:space="preserve">، يتساءل الكثير في أنحاء العالم: كيف يمكن </w:t>
      </w:r>
      <w:r w:rsidR="000619A1">
        <w:rPr>
          <w:rFonts w:ascii="Adobe Arabic" w:hAnsi="Adobe Arabic" w:cs="Adobe Arabic" w:hint="cs"/>
          <w:color w:val="212529"/>
          <w:sz w:val="32"/>
          <w:szCs w:val="32"/>
          <w:rtl/>
        </w:rPr>
        <w:t>لطياري سلاح الجو الاسرائيلي</w:t>
      </w:r>
      <w:r w:rsidRPr="00F4683B">
        <w:rPr>
          <w:rFonts w:ascii="Adobe Arabic" w:hAnsi="Adobe Arabic" w:cs="Adobe Arabic"/>
          <w:color w:val="212529"/>
          <w:sz w:val="32"/>
          <w:szCs w:val="32"/>
          <w:rtl/>
        </w:rPr>
        <w:t xml:space="preserve"> أن يكونوا على استعداد، على الرغم من أوامر رؤسائهم، لإسقاط عشرات الكيلوجرامات من القنابل بطريقة همجية على رؤوس الم</w:t>
      </w:r>
      <w:r w:rsidR="000619A1">
        <w:rPr>
          <w:rFonts w:ascii="Adobe Arabic" w:hAnsi="Adobe Arabic" w:cs="Adobe Arabic" w:hint="cs"/>
          <w:color w:val="212529"/>
          <w:sz w:val="32"/>
          <w:szCs w:val="32"/>
          <w:rtl/>
        </w:rPr>
        <w:t>دنيين</w:t>
      </w:r>
      <w:r w:rsidRPr="00F4683B">
        <w:rPr>
          <w:rFonts w:ascii="Adobe Arabic" w:hAnsi="Adobe Arabic" w:cs="Adobe Arabic"/>
          <w:color w:val="212529"/>
          <w:sz w:val="32"/>
          <w:szCs w:val="32"/>
          <w:rtl/>
        </w:rPr>
        <w:t xml:space="preserve"> والأبرياء، والاستمرار في قتل النساء والأطفال بشكل أعمى عن دراية مُسبقة؟ </w:t>
      </w:r>
    </w:p>
    <w:p w14:paraId="58EE6308" w14:textId="7A02D565" w:rsidR="000619A1" w:rsidRPr="00F4683B" w:rsidRDefault="00F4683B" w:rsidP="00E50BB1">
      <w:pPr>
        <w:pStyle w:val="NormalWeb"/>
        <w:shd w:val="clear" w:color="auto" w:fill="FFFFFF"/>
        <w:bidi/>
        <w:spacing w:before="0" w:beforeAutospacing="0"/>
        <w:jc w:val="lowKashida"/>
        <w:rPr>
          <w:rFonts w:ascii="Adobe Arabic" w:hAnsi="Adobe Arabic" w:cs="Adobe Arabic"/>
          <w:color w:val="212529"/>
          <w:sz w:val="32"/>
          <w:szCs w:val="32"/>
        </w:rPr>
      </w:pPr>
      <w:proofErr w:type="spellStart"/>
      <w:r w:rsidRPr="00F4683B">
        <w:rPr>
          <w:rFonts w:ascii="Adobe Arabic" w:hAnsi="Adobe Arabic" w:cs="Adobe Arabic"/>
          <w:color w:val="212529"/>
          <w:sz w:val="32"/>
          <w:szCs w:val="32"/>
          <w:rtl/>
        </w:rPr>
        <w:t>بناءاً</w:t>
      </w:r>
      <w:proofErr w:type="spellEnd"/>
      <w:r w:rsidRPr="00F4683B">
        <w:rPr>
          <w:rFonts w:ascii="Adobe Arabic" w:hAnsi="Adobe Arabic" w:cs="Adobe Arabic"/>
          <w:color w:val="212529"/>
          <w:sz w:val="32"/>
          <w:szCs w:val="32"/>
          <w:rtl/>
        </w:rPr>
        <w:t xml:space="preserve"> على ذلك؛ توصّل</w:t>
      </w:r>
      <w:r w:rsidR="000619A1">
        <w:rPr>
          <w:rFonts w:ascii="Adobe Arabic" w:hAnsi="Adobe Arabic" w:cs="Adobe Arabic" w:hint="cs"/>
          <w:color w:val="212529"/>
          <w:sz w:val="32"/>
          <w:szCs w:val="32"/>
          <w:rtl/>
        </w:rPr>
        <w:t xml:space="preserve">نا </w:t>
      </w:r>
      <w:r w:rsidRPr="00F4683B">
        <w:rPr>
          <w:rFonts w:ascii="Adobe Arabic" w:hAnsi="Adobe Arabic" w:cs="Adobe Arabic"/>
          <w:color w:val="212529"/>
          <w:sz w:val="32"/>
          <w:szCs w:val="32"/>
          <w:rtl/>
        </w:rPr>
        <w:t xml:space="preserve">إلى قناعة مفادها أنه </w:t>
      </w:r>
      <w:r w:rsidR="00E50BB1">
        <w:rPr>
          <w:rFonts w:ascii="Adobe Arabic" w:hAnsi="Adobe Arabic" w:cs="Adobe Arabic" w:hint="cs"/>
          <w:color w:val="212529"/>
          <w:sz w:val="32"/>
          <w:szCs w:val="32"/>
          <w:rtl/>
        </w:rPr>
        <w:t xml:space="preserve">لابد من تحميل </w:t>
      </w:r>
      <w:r w:rsidRPr="00F4683B">
        <w:rPr>
          <w:rFonts w:ascii="Adobe Arabic" w:hAnsi="Adobe Arabic" w:cs="Adobe Arabic"/>
          <w:color w:val="212529"/>
          <w:sz w:val="32"/>
          <w:szCs w:val="32"/>
          <w:rtl/>
        </w:rPr>
        <w:t xml:space="preserve">هؤلاء </w:t>
      </w:r>
      <w:r w:rsidR="00E50BB1" w:rsidRPr="00F4683B">
        <w:rPr>
          <w:rFonts w:ascii="Adobe Arabic" w:hAnsi="Adobe Arabic" w:cs="Adobe Arabic" w:hint="cs"/>
          <w:color w:val="212529"/>
          <w:sz w:val="32"/>
          <w:szCs w:val="32"/>
          <w:rtl/>
        </w:rPr>
        <w:t>المجرمين</w:t>
      </w:r>
      <w:r w:rsidR="00E50BB1">
        <w:rPr>
          <w:rFonts w:ascii="Adobe Arabic" w:hAnsi="Adobe Arabic" w:cs="Adobe Arabic" w:hint="cs"/>
          <w:color w:val="212529"/>
          <w:sz w:val="32"/>
          <w:szCs w:val="32"/>
          <w:rtl/>
        </w:rPr>
        <w:t xml:space="preserve"> المسؤولية الجنائية الكاملة وبالتالي، م</w:t>
      </w:r>
      <w:r w:rsidR="000619A1">
        <w:rPr>
          <w:rFonts w:ascii="Adobe Arabic" w:hAnsi="Adobe Arabic" w:cs="Adobe Arabic" w:hint="cs"/>
          <w:color w:val="212529"/>
          <w:sz w:val="32"/>
          <w:szCs w:val="32"/>
          <w:rtl/>
        </w:rPr>
        <w:t>حاسبتهم ومعاقبتهم على افعالهم المنافية لكل الشرائع السماوية والدولية</w:t>
      </w:r>
      <w:r w:rsidR="00E50BB1">
        <w:rPr>
          <w:rFonts w:ascii="Adobe Arabic" w:hAnsi="Adobe Arabic" w:cs="Adobe Arabic" w:hint="cs"/>
          <w:color w:val="212529"/>
          <w:sz w:val="32"/>
          <w:szCs w:val="32"/>
          <w:rtl/>
        </w:rPr>
        <w:t xml:space="preserve">. </w:t>
      </w:r>
      <w:r w:rsidR="000619A1">
        <w:rPr>
          <w:rFonts w:ascii="Adobe Arabic" w:hAnsi="Adobe Arabic" w:cs="Adobe Arabic" w:hint="cs"/>
          <w:color w:val="212529"/>
          <w:sz w:val="32"/>
          <w:szCs w:val="32"/>
          <w:rtl/>
        </w:rPr>
        <w:t>هناك العديد من قادة سلاح الجو الإسرائيلي كما الضباط متورطون في هذه الانتهاكات، وعليه وجب</w:t>
      </w:r>
      <w:r w:rsidR="00E50BB1">
        <w:rPr>
          <w:rFonts w:ascii="Adobe Arabic" w:hAnsi="Adobe Arabic" w:cs="Adobe Arabic" w:hint="cs"/>
          <w:color w:val="212529"/>
          <w:sz w:val="32"/>
          <w:szCs w:val="32"/>
          <w:rtl/>
        </w:rPr>
        <w:t xml:space="preserve"> محاسبتهم.</w:t>
      </w:r>
    </w:p>
    <w:p w14:paraId="0EB9DE8C" w14:textId="51DDFCCA" w:rsidR="00A8578C" w:rsidRDefault="00A8578C" w:rsidP="008A038F">
      <w:pPr>
        <w:autoSpaceDE w:val="0"/>
        <w:autoSpaceDN w:val="0"/>
        <w:adjustRightInd w:val="0"/>
        <w:spacing w:after="0" w:line="240" w:lineRule="auto"/>
        <w:jc w:val="lowKashida"/>
        <w:rPr>
          <w:rFonts w:ascii="Adobe Arabic" w:hAnsi="Adobe Arabic" w:cs="Adobe Arabic"/>
          <w:kern w:val="0"/>
          <w:sz w:val="32"/>
          <w:szCs w:val="32"/>
          <w:rtl/>
        </w:rPr>
      </w:pPr>
      <w:r w:rsidRPr="001C32EC">
        <w:rPr>
          <w:rFonts w:ascii="Adobe Arabic" w:hAnsi="Adobe Arabic" w:cs="Adobe Arabic"/>
          <w:kern w:val="0"/>
          <w:sz w:val="32"/>
          <w:szCs w:val="32"/>
          <w:rtl/>
        </w:rPr>
        <w:t>مبدأ التناسب وارد في البروتوكول الإضافي الأول لسنة 1977 م، وهذا لا</w:t>
      </w:r>
      <w:r w:rsidRPr="001C32EC">
        <w:rPr>
          <w:rFonts w:ascii="Adobe Arabic" w:hAnsi="Adobe Arabic" w:cs="Adobe Arabic" w:hint="cs"/>
          <w:kern w:val="0"/>
          <w:sz w:val="32"/>
          <w:szCs w:val="32"/>
          <w:rtl/>
        </w:rPr>
        <w:t xml:space="preserve"> </w:t>
      </w:r>
      <w:r w:rsidRPr="001C32EC">
        <w:rPr>
          <w:rFonts w:ascii="Adobe Arabic" w:hAnsi="Adobe Arabic" w:cs="Adobe Arabic"/>
          <w:kern w:val="0"/>
          <w:sz w:val="32"/>
          <w:szCs w:val="32"/>
          <w:rtl/>
        </w:rPr>
        <w:t xml:space="preserve">يعفي من المسؤولية سواء </w:t>
      </w:r>
      <w:r w:rsidR="000619A1">
        <w:rPr>
          <w:rFonts w:ascii="Adobe Arabic" w:hAnsi="Adobe Arabic" w:cs="Adobe Arabic" w:hint="cs"/>
          <w:kern w:val="0"/>
          <w:sz w:val="32"/>
          <w:szCs w:val="32"/>
          <w:rtl/>
        </w:rPr>
        <w:t xml:space="preserve">كان الكيان الصهيوني </w:t>
      </w:r>
      <w:r w:rsidR="000619A1" w:rsidRPr="001C32EC">
        <w:rPr>
          <w:rFonts w:ascii="Adobe Arabic" w:hAnsi="Adobe Arabic" w:cs="Adobe Arabic" w:hint="cs"/>
          <w:kern w:val="0"/>
          <w:sz w:val="32"/>
          <w:szCs w:val="32"/>
          <w:rtl/>
        </w:rPr>
        <w:t>طرفا</w:t>
      </w:r>
      <w:r w:rsidRPr="001C32EC">
        <w:rPr>
          <w:rFonts w:ascii="Adobe Arabic" w:hAnsi="Adobe Arabic" w:cs="Adobe Arabic"/>
          <w:kern w:val="0"/>
          <w:sz w:val="32"/>
          <w:szCs w:val="32"/>
          <w:rtl/>
        </w:rPr>
        <w:t xml:space="preserve"> في البروتوكول أم ليس طرفا فيه،</w:t>
      </w:r>
      <w:r w:rsidRPr="001C32EC">
        <w:rPr>
          <w:rFonts w:ascii="Adobe Arabic" w:hAnsi="Adobe Arabic" w:cs="Adobe Arabic" w:hint="cs"/>
          <w:kern w:val="0"/>
          <w:sz w:val="32"/>
          <w:szCs w:val="32"/>
          <w:rtl/>
        </w:rPr>
        <w:t xml:space="preserve"> </w:t>
      </w:r>
      <w:r w:rsidRPr="001C32EC">
        <w:rPr>
          <w:rFonts w:ascii="Adobe Arabic" w:hAnsi="Adobe Arabic" w:cs="Adobe Arabic"/>
          <w:kern w:val="0"/>
          <w:sz w:val="32"/>
          <w:szCs w:val="32"/>
          <w:rtl/>
        </w:rPr>
        <w:t xml:space="preserve">فإن قواته المسلحة ملزمة </w:t>
      </w:r>
      <w:r w:rsidRPr="001C32EC">
        <w:rPr>
          <w:rFonts w:ascii="Adobe Arabic" w:hAnsi="Adobe Arabic" w:cs="Adobe Arabic" w:hint="cs"/>
          <w:kern w:val="0"/>
          <w:sz w:val="32"/>
          <w:szCs w:val="32"/>
          <w:rtl/>
        </w:rPr>
        <w:t>باحترام</w:t>
      </w:r>
      <w:r w:rsidRPr="001C32EC">
        <w:rPr>
          <w:rFonts w:ascii="Adobe Arabic" w:hAnsi="Adobe Arabic" w:cs="Adobe Arabic"/>
          <w:kern w:val="0"/>
          <w:sz w:val="32"/>
          <w:szCs w:val="32"/>
          <w:rtl/>
        </w:rPr>
        <w:t xml:space="preserve"> قاعدة التناسب العرفية التي تسعى </w:t>
      </w:r>
      <w:r w:rsidRPr="001C32EC">
        <w:rPr>
          <w:rFonts w:ascii="Adobe Arabic" w:hAnsi="Adobe Arabic" w:cs="Adobe Arabic" w:hint="cs"/>
          <w:kern w:val="0"/>
          <w:sz w:val="32"/>
          <w:szCs w:val="32"/>
          <w:rtl/>
        </w:rPr>
        <w:t>إلى</w:t>
      </w:r>
      <w:r w:rsidRPr="001C32EC">
        <w:rPr>
          <w:rFonts w:ascii="Adobe Arabic" w:hAnsi="Adobe Arabic" w:cs="Adobe Arabic"/>
          <w:kern w:val="0"/>
          <w:sz w:val="32"/>
          <w:szCs w:val="32"/>
          <w:rtl/>
        </w:rPr>
        <w:t xml:space="preserve"> تحقيق</w:t>
      </w:r>
      <w:r w:rsidRPr="001C32EC">
        <w:rPr>
          <w:rFonts w:ascii="Adobe Arabic" w:hAnsi="Adobe Arabic" w:cs="Adobe Arabic" w:hint="cs"/>
          <w:kern w:val="0"/>
          <w:sz w:val="32"/>
          <w:szCs w:val="32"/>
          <w:rtl/>
        </w:rPr>
        <w:t xml:space="preserve"> </w:t>
      </w:r>
      <w:r w:rsidRPr="001C32EC">
        <w:rPr>
          <w:rFonts w:ascii="Adobe Arabic" w:hAnsi="Adobe Arabic" w:cs="Adobe Arabic"/>
          <w:kern w:val="0"/>
          <w:sz w:val="32"/>
          <w:szCs w:val="32"/>
          <w:rtl/>
        </w:rPr>
        <w:t xml:space="preserve">التوازن بين </w:t>
      </w:r>
      <w:r w:rsidRPr="001C32EC">
        <w:rPr>
          <w:rFonts w:ascii="Adobe Arabic" w:hAnsi="Adobe Arabic" w:cs="Adobe Arabic" w:hint="cs"/>
          <w:kern w:val="0"/>
          <w:sz w:val="32"/>
          <w:szCs w:val="32"/>
          <w:rtl/>
        </w:rPr>
        <w:t>الاعتبارات</w:t>
      </w:r>
      <w:r w:rsidRPr="001C32EC">
        <w:rPr>
          <w:rFonts w:ascii="Adobe Arabic" w:hAnsi="Adobe Arabic" w:cs="Adobe Arabic"/>
          <w:kern w:val="0"/>
          <w:sz w:val="32"/>
          <w:szCs w:val="32"/>
          <w:rtl/>
        </w:rPr>
        <w:t xml:space="preserve"> العسكرية والإنسانية</w:t>
      </w:r>
      <w:r w:rsidRPr="001C32EC">
        <w:rPr>
          <w:rFonts w:ascii="Adobe Arabic" w:hAnsi="Adobe Arabic" w:cs="Adobe Arabic" w:hint="cs"/>
          <w:kern w:val="0"/>
          <w:sz w:val="32"/>
          <w:szCs w:val="32"/>
          <w:rtl/>
        </w:rPr>
        <w:t>،</w:t>
      </w:r>
      <w:r w:rsidRPr="001C32EC">
        <w:rPr>
          <w:rFonts w:ascii="Adobe Arabic" w:hAnsi="Adobe Arabic" w:cs="Adobe Arabic"/>
          <w:kern w:val="0"/>
          <w:sz w:val="32"/>
          <w:szCs w:val="32"/>
          <w:rtl/>
        </w:rPr>
        <w:t xml:space="preserve"> لذلك عند تطبيق هذه القاعدة، يتعين</w:t>
      </w:r>
      <w:r w:rsidRPr="001C32EC">
        <w:rPr>
          <w:rFonts w:ascii="Adobe Arabic" w:hAnsi="Adobe Arabic" w:cs="Adobe Arabic" w:hint="cs"/>
          <w:kern w:val="0"/>
          <w:sz w:val="32"/>
          <w:szCs w:val="32"/>
          <w:rtl/>
        </w:rPr>
        <w:t xml:space="preserve"> </w:t>
      </w:r>
      <w:r w:rsidRPr="001C32EC">
        <w:rPr>
          <w:rFonts w:ascii="Adobe Arabic" w:hAnsi="Adobe Arabic" w:cs="Adobe Arabic"/>
          <w:kern w:val="0"/>
          <w:sz w:val="32"/>
          <w:szCs w:val="32"/>
          <w:rtl/>
        </w:rPr>
        <w:t>على صانع الق</w:t>
      </w:r>
      <w:r w:rsidRPr="001C32EC">
        <w:rPr>
          <w:rFonts w:ascii="Adobe Arabic" w:hAnsi="Adobe Arabic" w:cs="Adobe Arabic" w:hint="cs"/>
          <w:kern w:val="0"/>
          <w:sz w:val="32"/>
          <w:szCs w:val="32"/>
          <w:rtl/>
        </w:rPr>
        <w:t xml:space="preserve">رار </w:t>
      </w:r>
      <w:r w:rsidRPr="001C32EC">
        <w:rPr>
          <w:rFonts w:ascii="Adobe Arabic" w:hAnsi="Adobe Arabic" w:cs="Adobe Arabic"/>
          <w:kern w:val="0"/>
          <w:sz w:val="32"/>
          <w:szCs w:val="32"/>
          <w:rtl/>
        </w:rPr>
        <w:t xml:space="preserve">العسكري أن يأخذ في الاعتبار عوامل مختلفة عند اتخاذ </w:t>
      </w:r>
      <w:r w:rsidRPr="001C32EC">
        <w:rPr>
          <w:rFonts w:ascii="Adobe Arabic" w:hAnsi="Adobe Arabic" w:cs="Adobe Arabic" w:hint="cs"/>
          <w:kern w:val="0"/>
          <w:sz w:val="32"/>
          <w:szCs w:val="32"/>
          <w:rtl/>
        </w:rPr>
        <w:t xml:space="preserve">قراره. </w:t>
      </w:r>
      <w:r w:rsidR="008A038F">
        <w:rPr>
          <w:rFonts w:ascii="Adobe Arabic" w:hAnsi="Adobe Arabic" w:cs="Adobe Arabic" w:hint="cs"/>
          <w:kern w:val="0"/>
          <w:sz w:val="32"/>
          <w:szCs w:val="32"/>
          <w:rtl/>
        </w:rPr>
        <w:t xml:space="preserve"> </w:t>
      </w:r>
      <w:r w:rsidR="000619A1">
        <w:rPr>
          <w:rFonts w:ascii="Adobe Arabic" w:hAnsi="Adobe Arabic" w:cs="Adobe Arabic" w:hint="cs"/>
          <w:kern w:val="0"/>
          <w:sz w:val="32"/>
          <w:szCs w:val="32"/>
          <w:rtl/>
        </w:rPr>
        <w:t>ف</w:t>
      </w:r>
      <w:r w:rsidRPr="001C32EC">
        <w:rPr>
          <w:rFonts w:ascii="Adobe Arabic" w:hAnsi="Adobe Arabic" w:cs="Adobe Arabic"/>
          <w:kern w:val="0"/>
          <w:sz w:val="32"/>
          <w:szCs w:val="32"/>
          <w:rtl/>
        </w:rPr>
        <w:t xml:space="preserve">وفقا لمبدأ التناسب يقع على عاتق </w:t>
      </w:r>
      <w:r w:rsidR="007B5F8E">
        <w:rPr>
          <w:rFonts w:ascii="Adobe Arabic" w:hAnsi="Adobe Arabic" w:cs="Adobe Arabic" w:hint="cs"/>
          <w:kern w:val="0"/>
          <w:sz w:val="32"/>
          <w:szCs w:val="32"/>
          <w:rtl/>
        </w:rPr>
        <w:t>قادة سلاح الجو الاسرائيلي</w:t>
      </w:r>
      <w:r w:rsidRPr="001C32EC">
        <w:rPr>
          <w:rFonts w:ascii="Adobe Arabic" w:hAnsi="Adobe Arabic" w:cs="Adobe Arabic"/>
          <w:kern w:val="0"/>
          <w:sz w:val="32"/>
          <w:szCs w:val="32"/>
          <w:rtl/>
        </w:rPr>
        <w:t xml:space="preserve"> جملة من الاحتياطات اللازمة عند</w:t>
      </w:r>
      <w:r w:rsidRPr="001C32EC">
        <w:rPr>
          <w:rFonts w:ascii="Adobe Arabic" w:hAnsi="Adobe Arabic" w:cs="Adobe Arabic" w:hint="cs"/>
          <w:kern w:val="0"/>
          <w:sz w:val="32"/>
          <w:szCs w:val="32"/>
          <w:rtl/>
        </w:rPr>
        <w:t xml:space="preserve"> </w:t>
      </w:r>
      <w:r w:rsidRPr="001C32EC">
        <w:rPr>
          <w:rFonts w:ascii="Adobe Arabic" w:hAnsi="Adobe Arabic" w:cs="Adobe Arabic"/>
          <w:kern w:val="0"/>
          <w:sz w:val="32"/>
          <w:szCs w:val="32"/>
          <w:rtl/>
        </w:rPr>
        <w:t>إدارة العمليات العسكرية</w:t>
      </w:r>
      <w:r w:rsidRPr="001C32EC">
        <w:rPr>
          <w:rFonts w:ascii="Adobe Arabic" w:hAnsi="Adobe Arabic" w:cs="Adobe Arabic"/>
          <w:kern w:val="0"/>
          <w:sz w:val="32"/>
          <w:szCs w:val="32"/>
        </w:rPr>
        <w:t>.</w:t>
      </w:r>
      <w:r w:rsidRPr="001C32EC">
        <w:rPr>
          <w:rFonts w:ascii="Adobe Arabic" w:hAnsi="Adobe Arabic" w:cs="Adobe Arabic" w:hint="cs"/>
          <w:kern w:val="0"/>
          <w:sz w:val="32"/>
          <w:szCs w:val="32"/>
          <w:rtl/>
        </w:rPr>
        <w:t xml:space="preserve"> </w:t>
      </w:r>
      <w:r w:rsidRPr="001C32EC">
        <w:rPr>
          <w:rFonts w:ascii="Adobe Arabic" w:hAnsi="Adobe Arabic" w:cs="Adobe Arabic"/>
          <w:kern w:val="0"/>
          <w:sz w:val="32"/>
          <w:szCs w:val="32"/>
          <w:rtl/>
        </w:rPr>
        <w:t>وقد تم النص على هذه الاحتياطات في المادة 57</w:t>
      </w:r>
      <w:r w:rsidRPr="001C32EC">
        <w:rPr>
          <w:rFonts w:ascii="Adobe Arabic" w:hAnsi="Adobe Arabic" w:cs="Adobe Arabic" w:hint="cs"/>
          <w:kern w:val="0"/>
          <w:sz w:val="32"/>
          <w:szCs w:val="32"/>
          <w:rtl/>
        </w:rPr>
        <w:t>(2) (أ) و(ب) والتي تنص على ما يلي:</w:t>
      </w:r>
      <w:r w:rsidR="000619A1">
        <w:rPr>
          <w:rFonts w:ascii="Adobe Arabic" w:hAnsi="Adobe Arabic" w:cs="Adobe Arabic" w:hint="cs"/>
          <w:kern w:val="0"/>
          <w:sz w:val="32"/>
          <w:szCs w:val="32"/>
          <w:rtl/>
        </w:rPr>
        <w:t xml:space="preserve"> </w:t>
      </w:r>
      <w:r w:rsidRPr="000619A1">
        <w:rPr>
          <w:rFonts w:ascii="Adobe Arabic" w:hAnsi="Adobe Arabic" w:cs="Adobe Arabic"/>
          <w:kern w:val="0"/>
          <w:sz w:val="32"/>
          <w:szCs w:val="32"/>
          <w:rtl/>
        </w:rPr>
        <w:t xml:space="preserve">الاحتياطات أثناء </w:t>
      </w:r>
      <w:r w:rsidRPr="000619A1">
        <w:rPr>
          <w:rFonts w:ascii="Adobe Arabic" w:hAnsi="Adobe Arabic" w:cs="Adobe Arabic" w:hint="cs"/>
          <w:kern w:val="0"/>
          <w:sz w:val="32"/>
          <w:szCs w:val="32"/>
          <w:rtl/>
        </w:rPr>
        <w:t>الهجوم</w:t>
      </w:r>
      <w:r w:rsidR="000619A1">
        <w:rPr>
          <w:rFonts w:ascii="Adobe Arabic" w:hAnsi="Adobe Arabic" w:cs="Adobe Arabic" w:hint="cs"/>
          <w:kern w:val="0"/>
          <w:sz w:val="32"/>
          <w:szCs w:val="32"/>
          <w:rtl/>
        </w:rPr>
        <w:t xml:space="preserve"> تعني أن:</w:t>
      </w:r>
    </w:p>
    <w:p w14:paraId="57A78390" w14:textId="77777777" w:rsidR="00F62F58" w:rsidRPr="000619A1" w:rsidRDefault="00F62F58" w:rsidP="008A038F">
      <w:pPr>
        <w:autoSpaceDE w:val="0"/>
        <w:autoSpaceDN w:val="0"/>
        <w:adjustRightInd w:val="0"/>
        <w:spacing w:after="0" w:line="240" w:lineRule="auto"/>
        <w:jc w:val="lowKashida"/>
        <w:rPr>
          <w:rFonts w:ascii="Adobe Arabic" w:hAnsi="Adobe Arabic" w:cs="Adobe Arabic"/>
          <w:kern w:val="0"/>
          <w:sz w:val="32"/>
          <w:szCs w:val="32"/>
          <w:rtl/>
        </w:rPr>
      </w:pPr>
    </w:p>
    <w:p w14:paraId="0B9B5F47" w14:textId="77777777" w:rsidR="00A8578C" w:rsidRPr="001C32EC" w:rsidRDefault="00A8578C" w:rsidP="00A8578C">
      <w:pPr>
        <w:autoSpaceDE w:val="0"/>
        <w:autoSpaceDN w:val="0"/>
        <w:adjustRightInd w:val="0"/>
        <w:spacing w:after="0" w:line="240" w:lineRule="auto"/>
        <w:jc w:val="lowKashida"/>
        <w:rPr>
          <w:rFonts w:ascii="Adobe Arabic" w:hAnsi="Adobe Arabic" w:cs="Adobe Arabic"/>
          <w:kern w:val="0"/>
          <w:sz w:val="32"/>
          <w:szCs w:val="32"/>
        </w:rPr>
      </w:pPr>
      <w:r w:rsidRPr="001C32EC">
        <w:rPr>
          <w:rFonts w:ascii="Adobe Arabic" w:hAnsi="Adobe Arabic" w:cs="Adobe Arabic"/>
          <w:b/>
          <w:bCs/>
          <w:kern w:val="0"/>
          <w:sz w:val="32"/>
          <w:szCs w:val="32"/>
          <w:rtl/>
        </w:rPr>
        <w:t>1-</w:t>
      </w:r>
      <w:r w:rsidRPr="001C32EC">
        <w:rPr>
          <w:rFonts w:ascii="Adobe Arabic" w:hAnsi="Adobe Arabic" w:cs="Adobe Arabic"/>
          <w:kern w:val="0"/>
          <w:sz w:val="32"/>
          <w:szCs w:val="32"/>
        </w:rPr>
        <w:t xml:space="preserve"> </w:t>
      </w:r>
      <w:r w:rsidRPr="001C32EC">
        <w:rPr>
          <w:rFonts w:ascii="Adobe Arabic" w:hAnsi="Adobe Arabic" w:cs="Adobe Arabic"/>
          <w:kern w:val="0"/>
          <w:sz w:val="32"/>
          <w:szCs w:val="32"/>
          <w:rtl/>
        </w:rPr>
        <w:t>تبذل رعاية متواصلة في إدارة العمليات العسكرية، من أجل تفادي السكان المدنيين والأعيان المدنية</w:t>
      </w:r>
      <w:r w:rsidRPr="001C32EC">
        <w:rPr>
          <w:rFonts w:ascii="Adobe Arabic" w:hAnsi="Adobe Arabic" w:cs="Adobe Arabic"/>
          <w:kern w:val="0"/>
          <w:sz w:val="32"/>
          <w:szCs w:val="32"/>
        </w:rPr>
        <w:t>.</w:t>
      </w:r>
    </w:p>
    <w:p w14:paraId="1E5FA670" w14:textId="19CF3375" w:rsidR="00A8578C" w:rsidRPr="001C32EC" w:rsidRDefault="00A8578C" w:rsidP="000619A1">
      <w:pPr>
        <w:autoSpaceDE w:val="0"/>
        <w:autoSpaceDN w:val="0"/>
        <w:adjustRightInd w:val="0"/>
        <w:spacing w:after="0" w:line="240" w:lineRule="auto"/>
        <w:jc w:val="lowKashida"/>
        <w:rPr>
          <w:rFonts w:ascii="Adobe Arabic" w:hAnsi="Adobe Arabic" w:cs="Adobe Arabic"/>
          <w:kern w:val="0"/>
          <w:sz w:val="32"/>
          <w:szCs w:val="32"/>
        </w:rPr>
      </w:pPr>
      <w:r w:rsidRPr="001C32EC">
        <w:rPr>
          <w:rFonts w:ascii="Adobe Arabic" w:hAnsi="Adobe Arabic" w:cs="Adobe Arabic"/>
          <w:b/>
          <w:bCs/>
          <w:kern w:val="0"/>
          <w:sz w:val="32"/>
          <w:szCs w:val="32"/>
          <w:rtl/>
        </w:rPr>
        <w:t>2-</w:t>
      </w:r>
      <w:r w:rsidRPr="001C32EC">
        <w:rPr>
          <w:rFonts w:ascii="Adobe Arabic" w:hAnsi="Adobe Arabic" w:cs="Adobe Arabic"/>
          <w:kern w:val="0"/>
          <w:sz w:val="32"/>
          <w:szCs w:val="32"/>
          <w:rtl/>
        </w:rPr>
        <w:t>تتخذ الاحتياطات التالية فيما يتعلق بالهجوم</w:t>
      </w:r>
      <w:r w:rsidRPr="001C32EC">
        <w:rPr>
          <w:rFonts w:ascii="Adobe Arabic" w:hAnsi="Adobe Arabic" w:cs="Adobe Arabic"/>
          <w:kern w:val="0"/>
          <w:sz w:val="32"/>
          <w:szCs w:val="32"/>
        </w:rPr>
        <w:t>:</w:t>
      </w:r>
    </w:p>
    <w:p w14:paraId="5680CEE2" w14:textId="10603B7F" w:rsidR="00A8578C" w:rsidRPr="000619A1" w:rsidRDefault="00A8578C" w:rsidP="000619A1">
      <w:pPr>
        <w:pStyle w:val="ListParagraph"/>
        <w:numPr>
          <w:ilvl w:val="0"/>
          <w:numId w:val="20"/>
        </w:numPr>
        <w:autoSpaceDE w:val="0"/>
        <w:autoSpaceDN w:val="0"/>
        <w:adjustRightInd w:val="0"/>
        <w:spacing w:after="0" w:line="240" w:lineRule="auto"/>
        <w:jc w:val="lowKashida"/>
        <w:rPr>
          <w:rFonts w:ascii="Adobe Arabic" w:hAnsi="Adobe Arabic" w:cs="Adobe Arabic"/>
          <w:b/>
          <w:bCs/>
          <w:kern w:val="0"/>
          <w:sz w:val="32"/>
          <w:szCs w:val="32"/>
        </w:rPr>
      </w:pPr>
      <w:r w:rsidRPr="000619A1">
        <w:rPr>
          <w:rFonts w:ascii="Adobe Arabic" w:hAnsi="Adobe Arabic" w:cs="Adobe Arabic"/>
          <w:kern w:val="0"/>
          <w:sz w:val="32"/>
          <w:szCs w:val="32"/>
          <w:rtl/>
        </w:rPr>
        <w:t>يجب على من يخطط لهجوم أو يتخذ ق</w:t>
      </w:r>
      <w:r w:rsidRPr="000619A1">
        <w:rPr>
          <w:rFonts w:ascii="Adobe Arabic" w:hAnsi="Adobe Arabic" w:cs="Adobe Arabic" w:hint="cs"/>
          <w:kern w:val="0"/>
          <w:sz w:val="32"/>
          <w:szCs w:val="32"/>
          <w:rtl/>
        </w:rPr>
        <w:t xml:space="preserve">رار </w:t>
      </w:r>
      <w:r w:rsidRPr="000619A1">
        <w:rPr>
          <w:rFonts w:ascii="Adobe Arabic" w:hAnsi="Adobe Arabic" w:cs="Adobe Arabic"/>
          <w:kern w:val="0"/>
          <w:sz w:val="32"/>
          <w:szCs w:val="32"/>
          <w:rtl/>
        </w:rPr>
        <w:t>بشأنه</w:t>
      </w:r>
      <w:r w:rsidRPr="000619A1">
        <w:rPr>
          <w:rFonts w:ascii="Adobe Arabic" w:hAnsi="Adobe Arabic" w:cs="Adobe Arabic"/>
          <w:kern w:val="0"/>
          <w:sz w:val="32"/>
          <w:szCs w:val="32"/>
        </w:rPr>
        <w:t>:</w:t>
      </w:r>
    </w:p>
    <w:p w14:paraId="653220C8" w14:textId="77777777" w:rsidR="000619A1" w:rsidRDefault="00A8578C" w:rsidP="000619A1">
      <w:pPr>
        <w:pStyle w:val="ListParagraph"/>
        <w:numPr>
          <w:ilvl w:val="0"/>
          <w:numId w:val="18"/>
        </w:numPr>
        <w:autoSpaceDE w:val="0"/>
        <w:autoSpaceDN w:val="0"/>
        <w:adjustRightInd w:val="0"/>
        <w:spacing w:after="0" w:line="240" w:lineRule="auto"/>
        <w:jc w:val="lowKashida"/>
        <w:rPr>
          <w:rFonts w:ascii="Adobe Arabic" w:hAnsi="Adobe Arabic" w:cs="Adobe Arabic"/>
          <w:kern w:val="0"/>
          <w:sz w:val="32"/>
          <w:szCs w:val="32"/>
        </w:rPr>
      </w:pPr>
      <w:r w:rsidRPr="000619A1">
        <w:rPr>
          <w:rFonts w:ascii="Adobe Arabic" w:hAnsi="Adobe Arabic" w:cs="Adobe Arabic"/>
          <w:b/>
          <w:bCs/>
          <w:kern w:val="0"/>
          <w:sz w:val="32"/>
          <w:szCs w:val="32"/>
          <w:rtl/>
        </w:rPr>
        <w:t xml:space="preserve"> </w:t>
      </w:r>
      <w:r w:rsidRPr="000619A1">
        <w:rPr>
          <w:rFonts w:ascii="Adobe Arabic" w:hAnsi="Adobe Arabic" w:cs="Adobe Arabic"/>
          <w:kern w:val="0"/>
          <w:sz w:val="32"/>
          <w:szCs w:val="32"/>
          <w:rtl/>
        </w:rPr>
        <w:t>أن يبذل ما في طاقته عمليا للتحقق من أن الأهداف المقررة مهاجمتها ليست</w:t>
      </w:r>
      <w:r w:rsidRPr="000619A1">
        <w:rPr>
          <w:rFonts w:ascii="Adobe Arabic" w:hAnsi="Adobe Arabic" w:cs="Adobe Arabic" w:hint="cs"/>
          <w:kern w:val="0"/>
          <w:sz w:val="32"/>
          <w:szCs w:val="32"/>
          <w:rtl/>
        </w:rPr>
        <w:t xml:space="preserve"> </w:t>
      </w:r>
      <w:r w:rsidRPr="000619A1">
        <w:rPr>
          <w:rFonts w:ascii="Adobe Arabic" w:hAnsi="Adobe Arabic" w:cs="Adobe Arabic"/>
          <w:kern w:val="0"/>
          <w:sz w:val="32"/>
          <w:szCs w:val="32"/>
          <w:rtl/>
        </w:rPr>
        <w:t>أشخاصاً مدنيين أو أعياناً مدنية، وأنها غير مشمولة بحماية خاصة، ولكنها</w:t>
      </w:r>
      <w:r w:rsidRPr="000619A1">
        <w:rPr>
          <w:rFonts w:ascii="Adobe Arabic" w:hAnsi="Adobe Arabic" w:cs="Adobe Arabic" w:hint="cs"/>
          <w:kern w:val="0"/>
          <w:sz w:val="32"/>
          <w:szCs w:val="32"/>
          <w:rtl/>
        </w:rPr>
        <w:t xml:space="preserve"> </w:t>
      </w:r>
      <w:r w:rsidRPr="000619A1">
        <w:rPr>
          <w:rFonts w:ascii="Adobe Arabic" w:hAnsi="Adobe Arabic" w:cs="Adobe Arabic"/>
          <w:kern w:val="0"/>
          <w:sz w:val="32"/>
          <w:szCs w:val="32"/>
          <w:rtl/>
        </w:rPr>
        <w:t xml:space="preserve">أهداف عسكرية في منطوق الفقرة الثانية من المادة </w:t>
      </w:r>
      <w:r w:rsidRPr="000619A1">
        <w:rPr>
          <w:rFonts w:ascii="Adobe Arabic" w:hAnsi="Adobe Arabic" w:cs="Adobe Arabic" w:hint="cs"/>
          <w:kern w:val="0"/>
          <w:sz w:val="32"/>
          <w:szCs w:val="32"/>
          <w:rtl/>
        </w:rPr>
        <w:t>(52)</w:t>
      </w:r>
      <w:r w:rsidRPr="000619A1">
        <w:rPr>
          <w:rFonts w:ascii="Adobe Arabic" w:hAnsi="Adobe Arabic" w:cs="Adobe Arabic"/>
          <w:kern w:val="0"/>
          <w:sz w:val="32"/>
          <w:szCs w:val="32"/>
          <w:rtl/>
        </w:rPr>
        <w:t>، ومن أنه غير محظور</w:t>
      </w:r>
      <w:r w:rsidRPr="000619A1">
        <w:rPr>
          <w:rFonts w:ascii="Adobe Arabic" w:hAnsi="Adobe Arabic" w:cs="Adobe Arabic" w:hint="cs"/>
          <w:kern w:val="0"/>
          <w:sz w:val="32"/>
          <w:szCs w:val="32"/>
          <w:rtl/>
        </w:rPr>
        <w:t xml:space="preserve"> </w:t>
      </w:r>
      <w:r w:rsidRPr="000619A1">
        <w:rPr>
          <w:rFonts w:ascii="Adobe Arabic" w:hAnsi="Adobe Arabic" w:cs="Adobe Arabic"/>
          <w:kern w:val="0"/>
          <w:sz w:val="32"/>
          <w:szCs w:val="32"/>
          <w:rtl/>
        </w:rPr>
        <w:t>مهاجمتها بمقتضى أحكام هذا البرتوكول</w:t>
      </w:r>
      <w:r w:rsidRPr="000619A1">
        <w:rPr>
          <w:rFonts w:ascii="Adobe Arabic" w:hAnsi="Adobe Arabic" w:cs="Adobe Arabic"/>
          <w:kern w:val="0"/>
          <w:sz w:val="32"/>
          <w:szCs w:val="32"/>
        </w:rPr>
        <w:t>.</w:t>
      </w:r>
    </w:p>
    <w:p w14:paraId="3D8554C1" w14:textId="77777777" w:rsidR="000619A1" w:rsidRDefault="00A8578C" w:rsidP="000619A1">
      <w:pPr>
        <w:pStyle w:val="ListParagraph"/>
        <w:numPr>
          <w:ilvl w:val="0"/>
          <w:numId w:val="18"/>
        </w:numPr>
        <w:autoSpaceDE w:val="0"/>
        <w:autoSpaceDN w:val="0"/>
        <w:adjustRightInd w:val="0"/>
        <w:spacing w:after="0" w:line="240" w:lineRule="auto"/>
        <w:jc w:val="lowKashida"/>
        <w:rPr>
          <w:rFonts w:ascii="Adobe Arabic" w:hAnsi="Adobe Arabic" w:cs="Adobe Arabic"/>
          <w:kern w:val="0"/>
          <w:sz w:val="32"/>
          <w:szCs w:val="32"/>
        </w:rPr>
      </w:pPr>
      <w:r w:rsidRPr="000619A1">
        <w:rPr>
          <w:rFonts w:ascii="Adobe Arabic" w:hAnsi="Adobe Arabic" w:cs="Adobe Arabic"/>
          <w:kern w:val="0"/>
          <w:sz w:val="32"/>
          <w:szCs w:val="32"/>
          <w:rtl/>
        </w:rPr>
        <w:lastRenderedPageBreak/>
        <w:t xml:space="preserve">أن يتخذ جميع الاحتياطات </w:t>
      </w:r>
      <w:proofErr w:type="spellStart"/>
      <w:r w:rsidRPr="000619A1">
        <w:rPr>
          <w:rFonts w:ascii="Adobe Arabic" w:hAnsi="Adobe Arabic" w:cs="Adobe Arabic"/>
          <w:kern w:val="0"/>
          <w:sz w:val="32"/>
          <w:szCs w:val="32"/>
          <w:rtl/>
        </w:rPr>
        <w:t>المستطاعة</w:t>
      </w:r>
      <w:proofErr w:type="spellEnd"/>
      <w:r w:rsidRPr="000619A1">
        <w:rPr>
          <w:rFonts w:ascii="Adobe Arabic" w:hAnsi="Adobe Arabic" w:cs="Adobe Arabic"/>
          <w:kern w:val="0"/>
          <w:sz w:val="32"/>
          <w:szCs w:val="32"/>
          <w:rtl/>
        </w:rPr>
        <w:t xml:space="preserve"> عند تخير وسائل وأساليب الهجوم من</w:t>
      </w:r>
      <w:r w:rsidRPr="000619A1">
        <w:rPr>
          <w:rFonts w:ascii="Adobe Arabic" w:hAnsi="Adobe Arabic" w:cs="Adobe Arabic" w:hint="cs"/>
          <w:kern w:val="0"/>
          <w:sz w:val="32"/>
          <w:szCs w:val="32"/>
          <w:rtl/>
        </w:rPr>
        <w:t xml:space="preserve"> </w:t>
      </w:r>
      <w:r w:rsidRPr="000619A1">
        <w:rPr>
          <w:rFonts w:ascii="Adobe Arabic" w:hAnsi="Adobe Arabic" w:cs="Adobe Arabic"/>
          <w:kern w:val="0"/>
          <w:sz w:val="32"/>
          <w:szCs w:val="32"/>
          <w:rtl/>
        </w:rPr>
        <w:t>أجل تجنب إحداث خسائر في</w:t>
      </w:r>
      <w:r w:rsidRPr="000619A1">
        <w:rPr>
          <w:rFonts w:ascii="Adobe Arabic" w:hAnsi="Adobe Arabic" w:cs="Adobe Arabic" w:hint="cs"/>
          <w:kern w:val="0"/>
          <w:sz w:val="32"/>
          <w:szCs w:val="32"/>
          <w:rtl/>
        </w:rPr>
        <w:t xml:space="preserve"> </w:t>
      </w:r>
      <w:r w:rsidRPr="000619A1">
        <w:rPr>
          <w:rFonts w:ascii="Adobe Arabic" w:hAnsi="Adobe Arabic" w:cs="Adobe Arabic"/>
          <w:kern w:val="0"/>
          <w:sz w:val="32"/>
          <w:szCs w:val="32"/>
          <w:rtl/>
        </w:rPr>
        <w:t>أرواح المدنيين، أو إلحاق الإصابة بهم أو الإض</w:t>
      </w:r>
      <w:r w:rsidRPr="000619A1">
        <w:rPr>
          <w:rFonts w:ascii="Adobe Arabic" w:hAnsi="Adobe Arabic" w:cs="Adobe Arabic" w:hint="cs"/>
          <w:kern w:val="0"/>
          <w:sz w:val="32"/>
          <w:szCs w:val="32"/>
          <w:rtl/>
        </w:rPr>
        <w:t xml:space="preserve">رار </w:t>
      </w:r>
      <w:r w:rsidRPr="000619A1">
        <w:rPr>
          <w:rFonts w:ascii="Adobe Arabic" w:hAnsi="Adobe Arabic" w:cs="Adobe Arabic"/>
          <w:kern w:val="0"/>
          <w:sz w:val="32"/>
          <w:szCs w:val="32"/>
          <w:rtl/>
        </w:rPr>
        <w:t>بالأعيان المدنية، وذلك بصفة عرضية، وعلى أي الأحوال حصر ذلك في أضيق</w:t>
      </w:r>
      <w:r w:rsidRPr="000619A1">
        <w:rPr>
          <w:rFonts w:ascii="Adobe Arabic" w:hAnsi="Adobe Arabic" w:cs="Adobe Arabic" w:hint="cs"/>
          <w:kern w:val="0"/>
          <w:sz w:val="32"/>
          <w:szCs w:val="32"/>
          <w:rtl/>
        </w:rPr>
        <w:t xml:space="preserve"> </w:t>
      </w:r>
      <w:r w:rsidRPr="000619A1">
        <w:rPr>
          <w:rFonts w:ascii="Adobe Arabic" w:hAnsi="Adobe Arabic" w:cs="Adobe Arabic"/>
          <w:kern w:val="0"/>
          <w:sz w:val="32"/>
          <w:szCs w:val="32"/>
          <w:rtl/>
        </w:rPr>
        <w:t>نطاق</w:t>
      </w:r>
      <w:r w:rsidRPr="000619A1">
        <w:rPr>
          <w:rFonts w:ascii="Adobe Arabic" w:hAnsi="Adobe Arabic" w:cs="Adobe Arabic"/>
          <w:kern w:val="0"/>
          <w:sz w:val="32"/>
          <w:szCs w:val="32"/>
        </w:rPr>
        <w:t>.</w:t>
      </w:r>
    </w:p>
    <w:p w14:paraId="09AD3753" w14:textId="77777777" w:rsidR="000619A1" w:rsidRDefault="00A8578C" w:rsidP="000619A1">
      <w:pPr>
        <w:pStyle w:val="ListParagraph"/>
        <w:numPr>
          <w:ilvl w:val="0"/>
          <w:numId w:val="18"/>
        </w:numPr>
        <w:autoSpaceDE w:val="0"/>
        <w:autoSpaceDN w:val="0"/>
        <w:adjustRightInd w:val="0"/>
        <w:spacing w:after="0" w:line="240" w:lineRule="auto"/>
        <w:jc w:val="lowKashida"/>
        <w:rPr>
          <w:rFonts w:ascii="Adobe Arabic" w:hAnsi="Adobe Arabic" w:cs="Adobe Arabic"/>
          <w:kern w:val="0"/>
          <w:sz w:val="32"/>
          <w:szCs w:val="32"/>
        </w:rPr>
      </w:pPr>
      <w:r w:rsidRPr="000619A1">
        <w:rPr>
          <w:rFonts w:ascii="Adobe Arabic" w:hAnsi="Adobe Arabic" w:cs="Adobe Arabic"/>
          <w:kern w:val="0"/>
          <w:sz w:val="32"/>
          <w:szCs w:val="32"/>
          <w:rtl/>
        </w:rPr>
        <w:t xml:space="preserve">أن يمتنع عن اتخاذ </w:t>
      </w:r>
      <w:r w:rsidRPr="000619A1">
        <w:rPr>
          <w:rFonts w:ascii="Adobe Arabic" w:hAnsi="Adobe Arabic" w:cs="Adobe Arabic" w:hint="cs"/>
          <w:kern w:val="0"/>
          <w:sz w:val="32"/>
          <w:szCs w:val="32"/>
          <w:rtl/>
        </w:rPr>
        <w:t>قرار</w:t>
      </w:r>
      <w:r w:rsidRPr="000619A1">
        <w:rPr>
          <w:rFonts w:ascii="Adobe Arabic" w:hAnsi="Adobe Arabic" w:cs="Adobe Arabic"/>
          <w:kern w:val="0"/>
          <w:sz w:val="32"/>
          <w:szCs w:val="32"/>
          <w:rtl/>
        </w:rPr>
        <w:t xml:space="preserve"> بشأن أي هجوم قد يتوقع منه بصفة عرضية يحدث</w:t>
      </w:r>
      <w:r w:rsidRPr="000619A1">
        <w:rPr>
          <w:rFonts w:ascii="Adobe Arabic" w:hAnsi="Adobe Arabic" w:cs="Adobe Arabic" w:hint="cs"/>
          <w:kern w:val="0"/>
          <w:sz w:val="32"/>
          <w:szCs w:val="32"/>
          <w:rtl/>
        </w:rPr>
        <w:t xml:space="preserve"> </w:t>
      </w:r>
      <w:r w:rsidRPr="000619A1">
        <w:rPr>
          <w:rFonts w:ascii="Adobe Arabic" w:hAnsi="Adobe Arabic" w:cs="Adobe Arabic"/>
          <w:kern w:val="0"/>
          <w:sz w:val="32"/>
          <w:szCs w:val="32"/>
          <w:rtl/>
        </w:rPr>
        <w:t xml:space="preserve">خسائر في أرواح المدنيين أو إلحاق الإصابة بهم، أو </w:t>
      </w:r>
      <w:r w:rsidRPr="000619A1">
        <w:rPr>
          <w:rFonts w:ascii="Adobe Arabic" w:hAnsi="Adobe Arabic" w:cs="Adobe Arabic" w:hint="cs"/>
          <w:kern w:val="0"/>
          <w:sz w:val="32"/>
          <w:szCs w:val="32"/>
          <w:rtl/>
        </w:rPr>
        <w:t>الاضرار</w:t>
      </w:r>
      <w:r w:rsidRPr="000619A1">
        <w:rPr>
          <w:rFonts w:ascii="Adobe Arabic" w:hAnsi="Adobe Arabic" w:cs="Adobe Arabic"/>
          <w:kern w:val="0"/>
          <w:sz w:val="32"/>
          <w:szCs w:val="32"/>
          <w:rtl/>
        </w:rPr>
        <w:t xml:space="preserve"> بالأعيان المدنية،</w:t>
      </w:r>
      <w:r w:rsidRPr="000619A1">
        <w:rPr>
          <w:rFonts w:ascii="Adobe Arabic" w:hAnsi="Adobe Arabic" w:cs="Adobe Arabic" w:hint="cs"/>
          <w:kern w:val="0"/>
          <w:sz w:val="32"/>
          <w:szCs w:val="32"/>
          <w:rtl/>
        </w:rPr>
        <w:t xml:space="preserve"> </w:t>
      </w:r>
      <w:r w:rsidRPr="000619A1">
        <w:rPr>
          <w:rFonts w:ascii="Adobe Arabic" w:hAnsi="Adobe Arabic" w:cs="Adobe Arabic"/>
          <w:kern w:val="0"/>
          <w:sz w:val="32"/>
          <w:szCs w:val="32"/>
          <w:rtl/>
        </w:rPr>
        <w:t>أو يحدث خلطا بين هذه الخسائر والأض</w:t>
      </w:r>
      <w:r w:rsidRPr="000619A1">
        <w:rPr>
          <w:rFonts w:ascii="Adobe Arabic" w:hAnsi="Adobe Arabic" w:cs="Adobe Arabic" w:hint="cs"/>
          <w:kern w:val="0"/>
          <w:sz w:val="32"/>
          <w:szCs w:val="32"/>
          <w:rtl/>
        </w:rPr>
        <w:t>رار</w:t>
      </w:r>
      <w:r w:rsidRPr="000619A1">
        <w:rPr>
          <w:rFonts w:ascii="Adobe Arabic" w:hAnsi="Adobe Arabic" w:cs="Adobe Arabic"/>
          <w:kern w:val="0"/>
          <w:sz w:val="32"/>
          <w:szCs w:val="32"/>
          <w:rtl/>
        </w:rPr>
        <w:t>، مما يفرط في تجاوز ما ينتظر أن</w:t>
      </w:r>
      <w:r w:rsidR="000619A1">
        <w:rPr>
          <w:rFonts w:ascii="Adobe Arabic" w:hAnsi="Adobe Arabic" w:cs="Adobe Arabic" w:hint="cs"/>
          <w:kern w:val="0"/>
          <w:sz w:val="32"/>
          <w:szCs w:val="32"/>
          <w:rtl/>
        </w:rPr>
        <w:t xml:space="preserve"> </w:t>
      </w:r>
      <w:r w:rsidRPr="000619A1">
        <w:rPr>
          <w:rFonts w:ascii="Adobe Arabic" w:hAnsi="Adobe Arabic" w:cs="Adobe Arabic"/>
          <w:kern w:val="0"/>
          <w:sz w:val="32"/>
          <w:szCs w:val="32"/>
          <w:rtl/>
        </w:rPr>
        <w:t xml:space="preserve">يسفر عنه ذلك الهجوم من ميزة عسكرية ملموسة </w:t>
      </w:r>
      <w:r w:rsidRPr="000619A1">
        <w:rPr>
          <w:rFonts w:ascii="Adobe Arabic" w:hAnsi="Adobe Arabic" w:cs="Adobe Arabic" w:hint="cs"/>
          <w:kern w:val="0"/>
          <w:sz w:val="32"/>
          <w:szCs w:val="32"/>
          <w:rtl/>
        </w:rPr>
        <w:t>ومباشرة</w:t>
      </w:r>
      <w:r w:rsidRPr="000619A1">
        <w:rPr>
          <w:rFonts w:ascii="Adobe Arabic" w:hAnsi="Adobe Arabic" w:cs="Adobe Arabic"/>
          <w:kern w:val="0"/>
          <w:sz w:val="32"/>
          <w:szCs w:val="32"/>
        </w:rPr>
        <w:t>.</w:t>
      </w:r>
    </w:p>
    <w:p w14:paraId="68C648E7" w14:textId="2F6182DF" w:rsidR="000619A1" w:rsidRDefault="00A8578C" w:rsidP="000619A1">
      <w:pPr>
        <w:autoSpaceDE w:val="0"/>
        <w:autoSpaceDN w:val="0"/>
        <w:adjustRightInd w:val="0"/>
        <w:spacing w:after="0" w:line="240" w:lineRule="auto"/>
        <w:ind w:left="360"/>
        <w:jc w:val="lowKashida"/>
        <w:rPr>
          <w:rFonts w:ascii="Adobe Arabic" w:hAnsi="Adobe Arabic" w:cs="Adobe Arabic"/>
          <w:kern w:val="0"/>
          <w:sz w:val="32"/>
          <w:szCs w:val="32"/>
          <w:rtl/>
        </w:rPr>
      </w:pPr>
      <w:r w:rsidRPr="000619A1">
        <w:rPr>
          <w:rFonts w:ascii="Adobe Arabic" w:hAnsi="Adobe Arabic" w:cs="Adobe Arabic"/>
          <w:b/>
          <w:bCs/>
          <w:kern w:val="0"/>
          <w:sz w:val="32"/>
          <w:szCs w:val="32"/>
          <w:rtl/>
        </w:rPr>
        <w:t xml:space="preserve">ب </w:t>
      </w:r>
      <w:r w:rsidR="000619A1" w:rsidRPr="000619A1">
        <w:rPr>
          <w:rFonts w:ascii="Adobe Arabic" w:hAnsi="Adobe Arabic" w:cs="Adobe Arabic" w:hint="cs"/>
          <w:b/>
          <w:bCs/>
          <w:kern w:val="0"/>
          <w:sz w:val="32"/>
          <w:szCs w:val="32"/>
          <w:rtl/>
        </w:rPr>
        <w:t xml:space="preserve">- </w:t>
      </w:r>
      <w:r w:rsidR="000619A1" w:rsidRPr="000619A1">
        <w:rPr>
          <w:rFonts w:ascii="Adobe Arabic" w:hAnsi="Adobe Arabic" w:cs="Adobe Arabic" w:hint="cs"/>
          <w:kern w:val="0"/>
          <w:sz w:val="32"/>
          <w:szCs w:val="32"/>
          <w:rtl/>
        </w:rPr>
        <w:t>يلغى</w:t>
      </w:r>
      <w:r w:rsidRPr="000619A1">
        <w:rPr>
          <w:rFonts w:ascii="Adobe Arabic" w:hAnsi="Adobe Arabic" w:cs="Adobe Arabic"/>
          <w:kern w:val="0"/>
          <w:sz w:val="32"/>
          <w:szCs w:val="32"/>
          <w:rtl/>
        </w:rPr>
        <w:t xml:space="preserve"> أو يعلق أي هجوم إذا تبين أن الهدف ليس هدفا عسكريا أو أنه</w:t>
      </w:r>
      <w:r w:rsidRPr="000619A1">
        <w:rPr>
          <w:rFonts w:ascii="Adobe Arabic" w:hAnsi="Adobe Arabic" w:cs="Adobe Arabic" w:hint="cs"/>
          <w:kern w:val="0"/>
          <w:sz w:val="32"/>
          <w:szCs w:val="32"/>
          <w:rtl/>
        </w:rPr>
        <w:t xml:space="preserve"> </w:t>
      </w:r>
      <w:r w:rsidRPr="000619A1">
        <w:rPr>
          <w:rFonts w:ascii="Adobe Arabic" w:hAnsi="Adobe Arabic" w:cs="Adobe Arabic"/>
          <w:kern w:val="0"/>
          <w:sz w:val="32"/>
          <w:szCs w:val="32"/>
          <w:rtl/>
        </w:rPr>
        <w:t>مشمول بحماية خاصة، أو أن الهجوم قد يتوقع منه أن يحدث خسائر في أرواح</w:t>
      </w:r>
      <w:r w:rsidRPr="000619A1">
        <w:rPr>
          <w:rFonts w:ascii="Adobe Arabic" w:hAnsi="Adobe Arabic" w:cs="Adobe Arabic" w:hint="cs"/>
          <w:kern w:val="0"/>
          <w:sz w:val="32"/>
          <w:szCs w:val="32"/>
          <w:rtl/>
        </w:rPr>
        <w:t xml:space="preserve"> </w:t>
      </w:r>
      <w:r w:rsidRPr="000619A1">
        <w:rPr>
          <w:rFonts w:ascii="Adobe Arabic" w:hAnsi="Adobe Arabic" w:cs="Adobe Arabic"/>
          <w:kern w:val="0"/>
          <w:sz w:val="32"/>
          <w:szCs w:val="32"/>
          <w:rtl/>
        </w:rPr>
        <w:t>المدنيين أو إلحاق الإصابة بهم، أو الإض</w:t>
      </w:r>
      <w:r w:rsidRPr="000619A1">
        <w:rPr>
          <w:rFonts w:ascii="Adobe Arabic" w:hAnsi="Adobe Arabic" w:cs="Adobe Arabic" w:hint="cs"/>
          <w:kern w:val="0"/>
          <w:sz w:val="32"/>
          <w:szCs w:val="32"/>
          <w:rtl/>
        </w:rPr>
        <w:t xml:space="preserve">رار </w:t>
      </w:r>
      <w:r w:rsidRPr="000619A1">
        <w:rPr>
          <w:rFonts w:ascii="Adobe Arabic" w:hAnsi="Adobe Arabic" w:cs="Adobe Arabic"/>
          <w:kern w:val="0"/>
          <w:sz w:val="32"/>
          <w:szCs w:val="32"/>
          <w:rtl/>
        </w:rPr>
        <w:t>بالأعيان المدنية، أو أن يحدث خلطا</w:t>
      </w:r>
      <w:r w:rsidRPr="000619A1">
        <w:rPr>
          <w:rFonts w:ascii="Adobe Arabic" w:hAnsi="Adobe Arabic" w:cs="Adobe Arabic" w:hint="cs"/>
          <w:kern w:val="0"/>
          <w:sz w:val="32"/>
          <w:szCs w:val="32"/>
          <w:rtl/>
        </w:rPr>
        <w:t xml:space="preserve"> من </w:t>
      </w:r>
      <w:r w:rsidRPr="000619A1">
        <w:rPr>
          <w:rFonts w:ascii="Adobe Arabic" w:hAnsi="Adobe Arabic" w:cs="Adobe Arabic"/>
          <w:kern w:val="0"/>
          <w:sz w:val="32"/>
          <w:szCs w:val="32"/>
          <w:rtl/>
        </w:rPr>
        <w:t>هذه الخسائر والأض</w:t>
      </w:r>
      <w:r w:rsidRPr="000619A1">
        <w:rPr>
          <w:rFonts w:ascii="Adobe Arabic" w:hAnsi="Adobe Arabic" w:cs="Adobe Arabic" w:hint="cs"/>
          <w:kern w:val="0"/>
          <w:sz w:val="32"/>
          <w:szCs w:val="32"/>
          <w:rtl/>
        </w:rPr>
        <w:t>رار</w:t>
      </w:r>
      <w:r w:rsidRPr="000619A1">
        <w:rPr>
          <w:rFonts w:ascii="Adobe Arabic" w:hAnsi="Adobe Arabic" w:cs="Adobe Arabic"/>
          <w:kern w:val="0"/>
          <w:sz w:val="32"/>
          <w:szCs w:val="32"/>
          <w:rtl/>
        </w:rPr>
        <w:t>، وذلك بصفة عرضية، تفرط في تجا</w:t>
      </w:r>
      <w:r w:rsidRPr="000619A1">
        <w:rPr>
          <w:rFonts w:ascii="Adobe Arabic" w:hAnsi="Adobe Arabic" w:cs="Adobe Arabic" w:hint="cs"/>
          <w:kern w:val="0"/>
          <w:sz w:val="32"/>
          <w:szCs w:val="32"/>
          <w:rtl/>
        </w:rPr>
        <w:t>وز</w:t>
      </w:r>
      <w:r w:rsidRPr="000619A1">
        <w:rPr>
          <w:rFonts w:ascii="Adobe Arabic" w:hAnsi="Adobe Arabic" w:cs="Adobe Arabic"/>
          <w:kern w:val="0"/>
          <w:sz w:val="32"/>
          <w:szCs w:val="32"/>
          <w:rtl/>
        </w:rPr>
        <w:t xml:space="preserve"> ما ينتظر أن</w:t>
      </w:r>
      <w:r w:rsidRPr="000619A1">
        <w:rPr>
          <w:rFonts w:ascii="Adobe Arabic" w:hAnsi="Adobe Arabic" w:cs="Adobe Arabic" w:hint="cs"/>
          <w:kern w:val="0"/>
          <w:sz w:val="32"/>
          <w:szCs w:val="32"/>
          <w:rtl/>
        </w:rPr>
        <w:t xml:space="preserve"> </w:t>
      </w:r>
      <w:r w:rsidRPr="000619A1">
        <w:rPr>
          <w:rFonts w:ascii="Adobe Arabic" w:hAnsi="Adobe Arabic" w:cs="Adobe Arabic"/>
          <w:kern w:val="0"/>
          <w:sz w:val="32"/>
          <w:szCs w:val="32"/>
          <w:rtl/>
        </w:rPr>
        <w:t xml:space="preserve">يسفر عنه ذلك الهجوم من ميزة عسكرية ملموسة </w:t>
      </w:r>
      <w:r w:rsidRPr="000619A1">
        <w:rPr>
          <w:rFonts w:ascii="Adobe Arabic" w:hAnsi="Adobe Arabic" w:cs="Adobe Arabic" w:hint="cs"/>
          <w:kern w:val="0"/>
          <w:sz w:val="32"/>
          <w:szCs w:val="32"/>
          <w:rtl/>
        </w:rPr>
        <w:t>ومباشرة</w:t>
      </w:r>
      <w:r w:rsidRPr="000619A1">
        <w:rPr>
          <w:rFonts w:ascii="Adobe Arabic" w:hAnsi="Adobe Arabic" w:cs="Adobe Arabic"/>
          <w:kern w:val="0"/>
          <w:sz w:val="32"/>
          <w:szCs w:val="32"/>
        </w:rPr>
        <w:t>.</w:t>
      </w:r>
    </w:p>
    <w:p w14:paraId="0C963028" w14:textId="20B20714" w:rsidR="00A8578C" w:rsidRPr="001C32EC" w:rsidRDefault="00A8578C" w:rsidP="000619A1">
      <w:pPr>
        <w:autoSpaceDE w:val="0"/>
        <w:autoSpaceDN w:val="0"/>
        <w:adjustRightInd w:val="0"/>
        <w:spacing w:after="0" w:line="240" w:lineRule="auto"/>
        <w:ind w:left="360"/>
        <w:jc w:val="lowKashida"/>
        <w:rPr>
          <w:rFonts w:ascii="Adobe Arabic" w:hAnsi="Adobe Arabic" w:cs="Adobe Arabic"/>
          <w:kern w:val="0"/>
          <w:sz w:val="32"/>
          <w:szCs w:val="32"/>
          <w:rtl/>
        </w:rPr>
      </w:pPr>
      <w:r w:rsidRPr="001C32EC">
        <w:rPr>
          <w:rFonts w:ascii="Adobe Arabic" w:hAnsi="Adobe Arabic" w:cs="Adobe Arabic"/>
          <w:b/>
          <w:bCs/>
          <w:kern w:val="0"/>
          <w:sz w:val="32"/>
          <w:szCs w:val="32"/>
          <w:rtl/>
        </w:rPr>
        <w:t>ج-</w:t>
      </w:r>
      <w:r w:rsidRPr="001C32EC">
        <w:rPr>
          <w:rFonts w:ascii="Adobe Arabic" w:hAnsi="Adobe Arabic" w:cs="Adobe Arabic"/>
          <w:kern w:val="0"/>
          <w:sz w:val="32"/>
          <w:szCs w:val="32"/>
          <w:rtl/>
        </w:rPr>
        <w:t xml:space="preserve"> يوجه إنذار مسبق بوسائل مجدية في حالة الهجمات التي قد تمس السكان المدنيين، ما لم تحل الظروف دون ذلك</w:t>
      </w:r>
      <w:r w:rsidRPr="001C32EC">
        <w:rPr>
          <w:rFonts w:ascii="Adobe Arabic" w:hAnsi="Adobe Arabic" w:cs="Adobe Arabic"/>
          <w:kern w:val="0"/>
          <w:sz w:val="32"/>
          <w:szCs w:val="32"/>
        </w:rPr>
        <w:t>.</w:t>
      </w:r>
    </w:p>
    <w:p w14:paraId="78C226F3" w14:textId="47DCD05D" w:rsidR="00A8578C" w:rsidRDefault="00A8578C" w:rsidP="00A8578C">
      <w:pPr>
        <w:autoSpaceDE w:val="0"/>
        <w:autoSpaceDN w:val="0"/>
        <w:adjustRightInd w:val="0"/>
        <w:spacing w:after="0" w:line="240" w:lineRule="auto"/>
        <w:jc w:val="lowKashida"/>
        <w:rPr>
          <w:rFonts w:ascii="Adobe Arabic" w:hAnsi="Adobe Arabic" w:cs="Adobe Arabic"/>
          <w:kern w:val="0"/>
          <w:sz w:val="32"/>
          <w:szCs w:val="32"/>
          <w:rtl/>
        </w:rPr>
      </w:pPr>
      <w:r w:rsidRPr="001C32EC">
        <w:rPr>
          <w:rFonts w:ascii="Adobe Arabic" w:hAnsi="Adobe Arabic" w:cs="Adobe Arabic" w:hint="cs"/>
          <w:kern w:val="0"/>
          <w:sz w:val="32"/>
          <w:szCs w:val="32"/>
          <w:rtl/>
        </w:rPr>
        <w:t>3</w:t>
      </w:r>
      <w:r w:rsidRPr="000619A1">
        <w:rPr>
          <w:rFonts w:ascii="Adobe Arabic" w:hAnsi="Adobe Arabic" w:cs="Adobe Arabic" w:hint="cs"/>
          <w:b/>
          <w:bCs/>
          <w:kern w:val="0"/>
          <w:sz w:val="32"/>
          <w:szCs w:val="32"/>
          <w:rtl/>
        </w:rPr>
        <w:t>-</w:t>
      </w:r>
      <w:r w:rsidRPr="001C32EC">
        <w:rPr>
          <w:rFonts w:ascii="Adobe Arabic" w:hAnsi="Adobe Arabic" w:cs="Adobe Arabic"/>
          <w:kern w:val="0"/>
          <w:sz w:val="32"/>
          <w:szCs w:val="32"/>
          <w:rtl/>
        </w:rPr>
        <w:t>ينبغي أن يكون الهدف الواجب اختياره حين يكون الخيار ممكنا بين عدة</w:t>
      </w:r>
      <w:r w:rsidRPr="001C32EC">
        <w:rPr>
          <w:rFonts w:ascii="Adobe Arabic" w:hAnsi="Adobe Arabic" w:cs="Adobe Arabic" w:hint="cs"/>
          <w:kern w:val="0"/>
          <w:sz w:val="32"/>
          <w:szCs w:val="32"/>
          <w:rtl/>
        </w:rPr>
        <w:t xml:space="preserve"> </w:t>
      </w:r>
      <w:r w:rsidRPr="001C32EC">
        <w:rPr>
          <w:rFonts w:ascii="Adobe Arabic" w:hAnsi="Adobe Arabic" w:cs="Adobe Arabic"/>
          <w:kern w:val="0"/>
          <w:sz w:val="32"/>
          <w:szCs w:val="32"/>
          <w:rtl/>
        </w:rPr>
        <w:t>أهداف عسكرية للحصول على ميزة عسكرية مماثلة، هو ذلك الهدف الذي يتوقع</w:t>
      </w:r>
      <w:r w:rsidRPr="001C32EC">
        <w:rPr>
          <w:rFonts w:ascii="Adobe Arabic" w:hAnsi="Adobe Arabic" w:cs="Adobe Arabic" w:hint="cs"/>
          <w:kern w:val="0"/>
          <w:sz w:val="32"/>
          <w:szCs w:val="32"/>
          <w:rtl/>
        </w:rPr>
        <w:t xml:space="preserve"> </w:t>
      </w:r>
      <w:r w:rsidRPr="001C32EC">
        <w:rPr>
          <w:rFonts w:ascii="Adobe Arabic" w:hAnsi="Adobe Arabic" w:cs="Adobe Arabic"/>
          <w:kern w:val="0"/>
          <w:sz w:val="32"/>
          <w:szCs w:val="32"/>
          <w:rtl/>
        </w:rPr>
        <w:t>أن يسفر الهجوم عليه عن إحداث أقل قدر من الأخطار على أرواح المدنيين</w:t>
      </w:r>
      <w:r w:rsidRPr="001C32EC">
        <w:rPr>
          <w:rFonts w:ascii="Adobe Arabic" w:hAnsi="Adobe Arabic" w:cs="Adobe Arabic" w:hint="cs"/>
          <w:kern w:val="0"/>
          <w:sz w:val="32"/>
          <w:szCs w:val="32"/>
          <w:rtl/>
        </w:rPr>
        <w:t xml:space="preserve"> </w:t>
      </w:r>
      <w:r w:rsidRPr="001C32EC">
        <w:rPr>
          <w:rFonts w:ascii="Adobe Arabic" w:hAnsi="Adobe Arabic" w:cs="Adobe Arabic"/>
          <w:kern w:val="0"/>
          <w:sz w:val="32"/>
          <w:szCs w:val="32"/>
          <w:rtl/>
        </w:rPr>
        <w:t>والأعيان المدنية</w:t>
      </w:r>
      <w:r w:rsidRPr="001C32EC">
        <w:rPr>
          <w:rFonts w:ascii="Adobe Arabic" w:hAnsi="Adobe Arabic" w:cs="Adobe Arabic" w:hint="cs"/>
          <w:kern w:val="0"/>
          <w:sz w:val="32"/>
          <w:szCs w:val="32"/>
          <w:rtl/>
        </w:rPr>
        <w:t>.</w:t>
      </w:r>
    </w:p>
    <w:p w14:paraId="4C99F01D" w14:textId="77777777" w:rsidR="00DD4706" w:rsidRDefault="00DD4706" w:rsidP="00A8578C">
      <w:pPr>
        <w:autoSpaceDE w:val="0"/>
        <w:autoSpaceDN w:val="0"/>
        <w:adjustRightInd w:val="0"/>
        <w:spacing w:after="0" w:line="240" w:lineRule="auto"/>
        <w:jc w:val="lowKashida"/>
        <w:rPr>
          <w:rFonts w:ascii="Adobe Arabic" w:hAnsi="Adobe Arabic" w:cs="Adobe Arabic"/>
          <w:kern w:val="0"/>
          <w:sz w:val="32"/>
          <w:szCs w:val="32"/>
          <w:rtl/>
        </w:rPr>
      </w:pPr>
    </w:p>
    <w:p w14:paraId="2BAF3378" w14:textId="0D338558" w:rsidR="00DD4706" w:rsidRPr="00F62F58" w:rsidRDefault="00DD4706" w:rsidP="00F62F58">
      <w:pPr>
        <w:autoSpaceDE w:val="0"/>
        <w:autoSpaceDN w:val="0"/>
        <w:adjustRightInd w:val="0"/>
        <w:spacing w:after="0" w:line="240" w:lineRule="auto"/>
        <w:jc w:val="lowKashida"/>
        <w:rPr>
          <w:rFonts w:ascii="Adobe Arabic" w:hAnsi="Adobe Arabic" w:cs="Adobe Arabic"/>
          <w:kern w:val="0"/>
          <w:sz w:val="32"/>
          <w:szCs w:val="32"/>
        </w:rPr>
      </w:pPr>
      <w:r w:rsidRPr="0068589B">
        <w:rPr>
          <w:rFonts w:ascii="Adobe Arabic" w:hAnsi="Adobe Arabic" w:cs="Adobe Arabic" w:hint="cs"/>
          <w:kern w:val="0"/>
          <w:sz w:val="32"/>
          <w:szCs w:val="32"/>
          <w:rtl/>
        </w:rPr>
        <w:t xml:space="preserve">واقعيا، </w:t>
      </w:r>
      <w:r w:rsidRPr="0068589B">
        <w:rPr>
          <w:rFonts w:ascii="Adobe Arabic" w:hAnsi="Adobe Arabic" w:cs="Adobe Arabic"/>
          <w:sz w:val="32"/>
          <w:szCs w:val="32"/>
          <w:rtl/>
        </w:rPr>
        <w:t>يتعرض المدنيون الفلسطينيون بمن في ذلك الأطفال والنساء منذ السابع من شهر أكتوبر الماضي، لاعتداءات جسيمة من ماكينة الحرب الإسرائيلية، في مخالفة واضحة لأحكام القانون الدولي والإنساني</w:t>
      </w:r>
      <w:r w:rsidRPr="0068589B">
        <w:rPr>
          <w:rFonts w:ascii="Adobe Arabic" w:hAnsi="Adobe Arabic" w:cs="Adobe Arabic"/>
          <w:sz w:val="32"/>
          <w:szCs w:val="32"/>
        </w:rPr>
        <w:t>.</w:t>
      </w:r>
      <w:r w:rsidR="007B5F8E" w:rsidRPr="0068589B">
        <w:rPr>
          <w:rFonts w:ascii="Adobe Arabic" w:hAnsi="Adobe Arabic" w:cs="Adobe Arabic" w:hint="cs"/>
          <w:sz w:val="32"/>
          <w:szCs w:val="32"/>
          <w:rtl/>
        </w:rPr>
        <w:t xml:space="preserve"> </w:t>
      </w:r>
      <w:r w:rsidRPr="0068589B">
        <w:rPr>
          <w:rFonts w:ascii="Adobe Arabic" w:hAnsi="Adobe Arabic" w:cs="Adobe Arabic"/>
          <w:sz w:val="32"/>
          <w:szCs w:val="32"/>
          <w:rtl/>
        </w:rPr>
        <w:t>و</w:t>
      </w:r>
      <w:r w:rsidR="003F32A0">
        <w:rPr>
          <w:rFonts w:ascii="Adobe Arabic" w:hAnsi="Adobe Arabic" w:cs="Adobe Arabic" w:hint="cs"/>
          <w:sz w:val="32"/>
          <w:szCs w:val="32"/>
          <w:rtl/>
        </w:rPr>
        <w:t xml:space="preserve">قد </w:t>
      </w:r>
      <w:r w:rsidRPr="0068589B">
        <w:rPr>
          <w:rFonts w:ascii="Adobe Arabic" w:hAnsi="Adobe Arabic" w:cs="Adobe Arabic"/>
          <w:sz w:val="32"/>
          <w:szCs w:val="32"/>
          <w:rtl/>
        </w:rPr>
        <w:t xml:space="preserve">شنت قوات الاحتلال الإسرائيلية بعد عملية (طوفان الأقصى) آلاف الغارات الجوية والبرية على قطاع غزة، ما أسفر عن </w:t>
      </w:r>
      <w:r w:rsidRPr="0068589B">
        <w:rPr>
          <w:rFonts w:ascii="Adobe Arabic" w:hAnsi="Adobe Arabic" w:cs="Adobe Arabic" w:hint="cs"/>
          <w:sz w:val="32"/>
          <w:szCs w:val="32"/>
          <w:rtl/>
        </w:rPr>
        <w:t xml:space="preserve">استشهاد آلاف المدنيين من النساء والأطفال والشيوخ، بالإضافة الى آلاف المصابين وفق احصائيات مستمرة </w:t>
      </w:r>
      <w:r w:rsidRPr="0068589B">
        <w:rPr>
          <w:rFonts w:ascii="Adobe Arabic" w:hAnsi="Adobe Arabic" w:cs="Adobe Arabic"/>
          <w:sz w:val="32"/>
          <w:szCs w:val="32"/>
          <w:rtl/>
        </w:rPr>
        <w:t>للمكتب الإعلامي الحكومي في غزة</w:t>
      </w:r>
      <w:r w:rsidRPr="0068589B">
        <w:rPr>
          <w:rFonts w:ascii="Adobe Arabic" w:hAnsi="Adobe Arabic" w:cs="Adobe Arabic"/>
          <w:sz w:val="32"/>
          <w:szCs w:val="32"/>
        </w:rPr>
        <w:t>.</w:t>
      </w:r>
      <w:r w:rsidRPr="0068589B">
        <w:rPr>
          <w:rFonts w:ascii="Adobe Arabic" w:hAnsi="Adobe Arabic" w:cs="Adobe Arabic" w:hint="cs"/>
          <w:sz w:val="32"/>
          <w:szCs w:val="32"/>
          <w:rtl/>
        </w:rPr>
        <w:t xml:space="preserve"> ناهيك عن الكوادر الطبية من أطباء وممرضين ومسعفين ومن رجال الدفاع المدني والصحفيين.</w:t>
      </w:r>
      <w:r w:rsidR="00F62F58">
        <w:rPr>
          <w:rFonts w:ascii="Adobe Arabic" w:hAnsi="Adobe Arabic" w:cs="Adobe Arabic" w:hint="cs"/>
          <w:sz w:val="32"/>
          <w:szCs w:val="32"/>
          <w:rtl/>
        </w:rPr>
        <w:t xml:space="preserve"> </w:t>
      </w:r>
      <w:r w:rsidR="007B5F8E" w:rsidRPr="0068589B">
        <w:rPr>
          <w:rFonts w:ascii="Adobe Arabic" w:hAnsi="Adobe Arabic" w:cs="Adobe Arabic" w:hint="cs"/>
          <w:sz w:val="32"/>
          <w:szCs w:val="32"/>
          <w:rtl/>
        </w:rPr>
        <w:t>إ</w:t>
      </w:r>
      <w:r w:rsidRPr="0068589B">
        <w:rPr>
          <w:rFonts w:ascii="Adobe Arabic" w:hAnsi="Adobe Arabic" w:cs="Adobe Arabic" w:hint="cs"/>
          <w:sz w:val="32"/>
          <w:szCs w:val="32"/>
          <w:rtl/>
        </w:rPr>
        <w:t>ضافة الى تدمير المنازل والوحدات السكنية والابراج والمدارس التي خرجت من الخدمة نتيجة القصف الإسرائيلي المستمر، والمساجد والكنائس والمستشفيات</w:t>
      </w:r>
      <w:r w:rsidR="003F32A0">
        <w:rPr>
          <w:rFonts w:ascii="Adobe Arabic" w:hAnsi="Adobe Arabic" w:cs="Adobe Arabic" w:hint="cs"/>
          <w:sz w:val="32"/>
          <w:szCs w:val="32"/>
          <w:rtl/>
        </w:rPr>
        <w:t xml:space="preserve">، </w:t>
      </w:r>
      <w:r w:rsidRPr="0068589B">
        <w:rPr>
          <w:rFonts w:ascii="Adobe Arabic" w:hAnsi="Adobe Arabic" w:cs="Adobe Arabic"/>
          <w:sz w:val="32"/>
          <w:szCs w:val="32"/>
          <w:rtl/>
        </w:rPr>
        <w:t>يمارس الكيان الإسرائيلي حربه على قطاع غزة وسط صمت دولي لانتهاكات الاحتلال بحق المدنيين العزل والأطفال والنساء، مع اتهامات ل</w:t>
      </w:r>
      <w:r w:rsidRPr="0068589B">
        <w:rPr>
          <w:rFonts w:ascii="Adobe Arabic" w:hAnsi="Adobe Arabic" w:cs="Adobe Arabic" w:hint="cs"/>
          <w:sz w:val="32"/>
          <w:szCs w:val="32"/>
          <w:rtl/>
        </w:rPr>
        <w:t xml:space="preserve">لقادة العسكريين بإصدار أوامر </w:t>
      </w:r>
      <w:r w:rsidRPr="0068589B">
        <w:rPr>
          <w:rFonts w:ascii="Adobe Arabic" w:hAnsi="Adobe Arabic" w:cs="Adobe Arabic"/>
          <w:sz w:val="32"/>
          <w:szCs w:val="32"/>
          <w:rtl/>
        </w:rPr>
        <w:t>باستخدام الفوسفور الأبيض المحرم دوليا والتي تشكل انتهاكات خطيرة للقانون الدولي لحقوق الإنسان، والتي من المفترض أن تشكل وثائق دامغة لمحاسبة المسؤولين الإسرائيليين</w:t>
      </w:r>
      <w:r w:rsidRPr="0068589B">
        <w:rPr>
          <w:rFonts w:ascii="Adobe Arabic" w:hAnsi="Adobe Arabic" w:cs="Adobe Arabic"/>
          <w:sz w:val="32"/>
          <w:szCs w:val="32"/>
        </w:rPr>
        <w:t>.</w:t>
      </w:r>
      <w:r w:rsidR="00F62F58">
        <w:rPr>
          <w:rFonts w:ascii="Adobe Arabic" w:hAnsi="Adobe Arabic" w:cs="Adobe Arabic" w:hint="cs"/>
          <w:sz w:val="32"/>
          <w:szCs w:val="32"/>
          <w:rtl/>
        </w:rPr>
        <w:t xml:space="preserve"> </w:t>
      </w:r>
      <w:r w:rsidRPr="0068589B">
        <w:rPr>
          <w:rFonts w:ascii="Adobe Arabic" w:hAnsi="Adobe Arabic" w:cs="Adobe Arabic"/>
          <w:sz w:val="32"/>
          <w:szCs w:val="32"/>
          <w:rtl/>
        </w:rPr>
        <w:t xml:space="preserve">وفي هذا </w:t>
      </w:r>
      <w:r w:rsidRPr="0068589B">
        <w:rPr>
          <w:rFonts w:ascii="Adobe Arabic" w:hAnsi="Adobe Arabic" w:cs="Adobe Arabic" w:hint="cs"/>
          <w:sz w:val="32"/>
          <w:szCs w:val="32"/>
          <w:rtl/>
        </w:rPr>
        <w:t>الإطار</w:t>
      </w:r>
      <w:r w:rsidRPr="0068589B">
        <w:rPr>
          <w:rFonts w:ascii="Adobe Arabic" w:hAnsi="Adobe Arabic" w:cs="Adobe Arabic"/>
          <w:sz w:val="32"/>
          <w:szCs w:val="32"/>
          <w:rtl/>
        </w:rPr>
        <w:t xml:space="preserve">، </w:t>
      </w:r>
      <w:r w:rsidRPr="0068589B">
        <w:rPr>
          <w:rFonts w:ascii="Adobe Arabic" w:hAnsi="Adobe Arabic" w:cs="Adobe Arabic" w:hint="cs"/>
          <w:sz w:val="32"/>
          <w:szCs w:val="32"/>
          <w:rtl/>
        </w:rPr>
        <w:t>فإنّ</w:t>
      </w:r>
      <w:r w:rsidRPr="0068589B">
        <w:rPr>
          <w:rFonts w:ascii="Adobe Arabic" w:hAnsi="Adobe Arabic" w:cs="Adobe Arabic"/>
          <w:sz w:val="32"/>
          <w:szCs w:val="32"/>
          <w:rtl/>
        </w:rPr>
        <w:t xml:space="preserve"> الحرب العشوائية على قطاع غزة والحصار المحكم عليه ومنع كل سبل الحياة من مياه ومواد غذائية ووقود وأدوية، تشكل جريمة حرب وفق اتفاقية جنيف الرابعة لعام 1949 التي تؤكد وجوب حماية المدنيين، وأن تجويع شعب بأكمله، ومنع الغذاء والدواء عنه، ومنع الوقود عن المستشفيات، تشكل جريمة إبادة جماعية</w:t>
      </w:r>
      <w:r w:rsidRPr="0068589B">
        <w:rPr>
          <w:rFonts w:ascii="Adobe Arabic" w:hAnsi="Adobe Arabic" w:cs="Adobe Arabic"/>
          <w:sz w:val="32"/>
          <w:szCs w:val="32"/>
        </w:rPr>
        <w:t>.</w:t>
      </w:r>
    </w:p>
    <w:p w14:paraId="38E03A1F" w14:textId="6C15C644" w:rsidR="00DD4706" w:rsidRPr="00F62F58" w:rsidRDefault="004E51C3" w:rsidP="00F62F58">
      <w:pPr>
        <w:pStyle w:val="NormalWeb"/>
        <w:shd w:val="clear" w:color="auto" w:fill="FFFFFF"/>
        <w:bidi/>
        <w:spacing w:before="75" w:beforeAutospacing="0" w:after="75" w:afterAutospacing="0"/>
        <w:jc w:val="lowKashida"/>
        <w:rPr>
          <w:rFonts w:ascii="Adobe Arabic" w:hAnsi="Adobe Arabic" w:cs="Adobe Arabic"/>
          <w:sz w:val="32"/>
          <w:szCs w:val="32"/>
        </w:rPr>
      </w:pPr>
      <w:r>
        <w:rPr>
          <w:rFonts w:ascii="Adobe Arabic" w:hAnsi="Adobe Arabic" w:cs="Adobe Arabic" w:hint="cs"/>
          <w:sz w:val="32"/>
          <w:szCs w:val="32"/>
          <w:rtl/>
        </w:rPr>
        <w:lastRenderedPageBreak/>
        <w:t xml:space="preserve">إنّ </w:t>
      </w:r>
      <w:r w:rsidRPr="0068589B">
        <w:rPr>
          <w:rFonts w:ascii="Adobe Arabic" w:hAnsi="Adobe Arabic" w:cs="Adobe Arabic" w:hint="cs"/>
          <w:sz w:val="32"/>
          <w:szCs w:val="32"/>
          <w:rtl/>
        </w:rPr>
        <w:t>الأمم</w:t>
      </w:r>
      <w:r w:rsidR="00DD4706" w:rsidRPr="0068589B">
        <w:rPr>
          <w:rFonts w:ascii="Adobe Arabic" w:hAnsi="Adobe Arabic" w:cs="Adobe Arabic"/>
          <w:sz w:val="32"/>
          <w:szCs w:val="32"/>
          <w:rtl/>
        </w:rPr>
        <w:t xml:space="preserve"> المتحدة لا تملك القدرة على إلزام أي دولة بقراراتها، والكيان الإسرائيلي الذي يحظى بدعم سياسي كبير من دول أوروبية والولايات المتحدة لا يتعامل مع قرارات الأمم المتحدة بجدية حتى وإن كانت منزعجة من القرار، </w:t>
      </w:r>
      <w:r w:rsidR="003F32A0">
        <w:rPr>
          <w:rFonts w:ascii="Adobe Arabic" w:hAnsi="Adobe Arabic" w:cs="Adobe Arabic" w:hint="cs"/>
          <w:sz w:val="32"/>
          <w:szCs w:val="32"/>
          <w:rtl/>
        </w:rPr>
        <w:t>كما</w:t>
      </w:r>
      <w:r w:rsidR="00DD4706" w:rsidRPr="0068589B">
        <w:rPr>
          <w:rFonts w:ascii="Adobe Arabic" w:hAnsi="Adobe Arabic" w:cs="Adobe Arabic"/>
          <w:sz w:val="32"/>
          <w:szCs w:val="32"/>
          <w:rtl/>
        </w:rPr>
        <w:t xml:space="preserve"> أن مجلس الأمن لم يتخذ قرارا ضد </w:t>
      </w:r>
      <w:r w:rsidR="003F32A0">
        <w:rPr>
          <w:rFonts w:ascii="Adobe Arabic" w:hAnsi="Adobe Arabic" w:cs="Adobe Arabic" w:hint="cs"/>
          <w:sz w:val="32"/>
          <w:szCs w:val="32"/>
          <w:rtl/>
        </w:rPr>
        <w:t>الكيان الصهيوني،</w:t>
      </w:r>
      <w:r w:rsidR="00DD4706" w:rsidRPr="0068589B">
        <w:rPr>
          <w:rFonts w:ascii="Adobe Arabic" w:hAnsi="Adobe Arabic" w:cs="Adobe Arabic"/>
          <w:sz w:val="32"/>
          <w:szCs w:val="32"/>
          <w:rtl/>
        </w:rPr>
        <w:t xml:space="preserve"> ولا حتى وقف العدوان العسكري، وبالتالي فإن قيمة قرارات الأمم المتحدة نظرية فقط، والأمم المتحدة لا يمكنها فعل أي شيء، وحتى قرارات مجلس الأمن ليست جميعها قادرة على ردع ال</w:t>
      </w:r>
      <w:r>
        <w:rPr>
          <w:rFonts w:ascii="Adobe Arabic" w:hAnsi="Adobe Arabic" w:cs="Adobe Arabic" w:hint="cs"/>
          <w:sz w:val="32"/>
          <w:szCs w:val="32"/>
          <w:rtl/>
        </w:rPr>
        <w:t xml:space="preserve">أطراف </w:t>
      </w:r>
      <w:r w:rsidR="00DD4706" w:rsidRPr="0068589B">
        <w:rPr>
          <w:rFonts w:ascii="Adobe Arabic" w:hAnsi="Adobe Arabic" w:cs="Adobe Arabic"/>
          <w:sz w:val="32"/>
          <w:szCs w:val="32"/>
          <w:rtl/>
        </w:rPr>
        <w:t>غير الملتزمة</w:t>
      </w:r>
      <w:r w:rsidR="00DD4706" w:rsidRPr="0068589B">
        <w:rPr>
          <w:rFonts w:ascii="Adobe Arabic" w:hAnsi="Adobe Arabic" w:cs="Adobe Arabic"/>
          <w:sz w:val="32"/>
          <w:szCs w:val="32"/>
        </w:rPr>
        <w:t>.</w:t>
      </w:r>
      <w:r w:rsidR="00F62F58">
        <w:rPr>
          <w:rFonts w:ascii="Adobe Arabic" w:hAnsi="Adobe Arabic" w:cs="Adobe Arabic" w:hint="cs"/>
          <w:sz w:val="32"/>
          <w:szCs w:val="32"/>
          <w:rtl/>
        </w:rPr>
        <w:t xml:space="preserve"> </w:t>
      </w:r>
      <w:r w:rsidR="00DD4706" w:rsidRPr="00DD4706">
        <w:rPr>
          <w:rFonts w:ascii="Adobe Arabic" w:hAnsi="Adobe Arabic" w:cs="Adobe Arabic"/>
          <w:color w:val="414042"/>
          <w:sz w:val="32"/>
          <w:szCs w:val="32"/>
          <w:rtl/>
        </w:rPr>
        <w:t xml:space="preserve">وأوضح أن الكيان </w:t>
      </w:r>
      <w:r>
        <w:rPr>
          <w:rFonts w:ascii="Adobe Arabic" w:hAnsi="Adobe Arabic" w:cs="Adobe Arabic" w:hint="cs"/>
          <w:color w:val="414042"/>
          <w:sz w:val="32"/>
          <w:szCs w:val="32"/>
          <w:rtl/>
        </w:rPr>
        <w:t>الصهيوني</w:t>
      </w:r>
      <w:r w:rsidR="00DD4706" w:rsidRPr="00DD4706">
        <w:rPr>
          <w:rFonts w:ascii="Adobe Arabic" w:hAnsi="Adobe Arabic" w:cs="Adobe Arabic"/>
          <w:color w:val="414042"/>
          <w:sz w:val="32"/>
          <w:szCs w:val="32"/>
          <w:rtl/>
        </w:rPr>
        <w:t xml:space="preserve"> بالإضافة إلى الانتهاكات في حق المدنيين والمستشفيات ودور العبادة، استخدم أسلحة محرمة دوليا، الأمر الذي </w:t>
      </w:r>
      <w:r>
        <w:rPr>
          <w:rFonts w:ascii="Adobe Arabic" w:hAnsi="Adobe Arabic" w:cs="Adobe Arabic" w:hint="cs"/>
          <w:color w:val="414042"/>
          <w:sz w:val="32"/>
          <w:szCs w:val="32"/>
          <w:rtl/>
        </w:rPr>
        <w:t>يتوجّب</w:t>
      </w:r>
      <w:r w:rsidR="00DD4706" w:rsidRPr="00DD4706">
        <w:rPr>
          <w:rFonts w:ascii="Adobe Arabic" w:hAnsi="Adobe Arabic" w:cs="Adobe Arabic"/>
          <w:color w:val="414042"/>
          <w:sz w:val="32"/>
          <w:szCs w:val="32"/>
          <w:rtl/>
        </w:rPr>
        <w:t xml:space="preserve"> الذهاب إلى المحكمة الجنائية الدولية في حال حدوث جرائم حرب، إلا أن </w:t>
      </w:r>
      <w:r>
        <w:rPr>
          <w:rFonts w:ascii="Adobe Arabic" w:hAnsi="Adobe Arabic" w:cs="Adobe Arabic" w:hint="cs"/>
          <w:color w:val="414042"/>
          <w:sz w:val="32"/>
          <w:szCs w:val="32"/>
          <w:rtl/>
        </w:rPr>
        <w:t xml:space="preserve">الكيان الصهيوني </w:t>
      </w:r>
      <w:r w:rsidR="00DD4706" w:rsidRPr="00DD4706">
        <w:rPr>
          <w:rFonts w:ascii="Adobe Arabic" w:hAnsi="Adobe Arabic" w:cs="Adobe Arabic"/>
          <w:color w:val="414042"/>
          <w:sz w:val="32"/>
          <w:szCs w:val="32"/>
          <w:rtl/>
        </w:rPr>
        <w:t>ليس موقع</w:t>
      </w:r>
      <w:r>
        <w:rPr>
          <w:rFonts w:ascii="Adobe Arabic" w:hAnsi="Adobe Arabic" w:cs="Adobe Arabic" w:hint="cs"/>
          <w:color w:val="414042"/>
          <w:sz w:val="32"/>
          <w:szCs w:val="32"/>
          <w:rtl/>
        </w:rPr>
        <w:t>ا</w:t>
      </w:r>
      <w:r w:rsidR="00DD4706" w:rsidRPr="00DD4706">
        <w:rPr>
          <w:rFonts w:ascii="Adobe Arabic" w:hAnsi="Adobe Arabic" w:cs="Adobe Arabic"/>
          <w:color w:val="414042"/>
          <w:sz w:val="32"/>
          <w:szCs w:val="32"/>
          <w:rtl/>
        </w:rPr>
        <w:t xml:space="preserve"> على اتفاقية هذه المحكمة، لكن هذا لا يمنع من تقديم شكوى للمحكمة الدولية</w:t>
      </w:r>
      <w:r w:rsidR="00DD4706" w:rsidRPr="00DD4706">
        <w:rPr>
          <w:rFonts w:ascii="Adobe Arabic" w:hAnsi="Adobe Arabic" w:cs="Adobe Arabic"/>
          <w:color w:val="414042"/>
          <w:sz w:val="32"/>
          <w:szCs w:val="32"/>
        </w:rPr>
        <w:t>.</w:t>
      </w:r>
    </w:p>
    <w:p w14:paraId="4B5D2FDD" w14:textId="77777777" w:rsidR="00A8578C" w:rsidRPr="001C32EC" w:rsidRDefault="00A8578C" w:rsidP="00A8578C">
      <w:pPr>
        <w:autoSpaceDE w:val="0"/>
        <w:autoSpaceDN w:val="0"/>
        <w:adjustRightInd w:val="0"/>
        <w:spacing w:after="0" w:line="240" w:lineRule="auto"/>
        <w:jc w:val="lowKashida"/>
        <w:rPr>
          <w:rFonts w:ascii="Adobe Arabic" w:hAnsi="Adobe Arabic" w:cs="Adobe Arabic"/>
          <w:kern w:val="0"/>
          <w:sz w:val="32"/>
          <w:szCs w:val="32"/>
          <w:rtl/>
        </w:rPr>
      </w:pPr>
    </w:p>
    <w:p w14:paraId="7FFB7DE7" w14:textId="6564A133" w:rsidR="00E64D65" w:rsidRDefault="00E64D65" w:rsidP="00E64D65">
      <w:pPr>
        <w:pStyle w:val="ListParagraph"/>
        <w:numPr>
          <w:ilvl w:val="0"/>
          <w:numId w:val="14"/>
        </w:numPr>
        <w:jc w:val="lowKashida"/>
        <w:rPr>
          <w:rFonts w:ascii="Adobe Arabic" w:eastAsia="Times New Roman" w:hAnsi="Adobe Arabic" w:cs="Adobe Arabic"/>
          <w:b/>
          <w:bCs/>
          <w:noProof/>
          <w:sz w:val="32"/>
          <w:szCs w:val="32"/>
          <w:lang w:eastAsia="ar-SA" w:bidi="ar-LB"/>
        </w:rPr>
      </w:pPr>
      <w:r>
        <w:rPr>
          <w:rFonts w:ascii="Adobe Arabic" w:eastAsia="Times New Roman" w:hAnsi="Adobe Arabic" w:cs="Adobe Arabic" w:hint="cs"/>
          <w:b/>
          <w:bCs/>
          <w:noProof/>
          <w:sz w:val="32"/>
          <w:szCs w:val="32"/>
          <w:rtl/>
          <w:lang w:eastAsia="ar-SA" w:bidi="ar-LB"/>
        </w:rPr>
        <w:t>انتهاك مبدأ التمييز</w:t>
      </w:r>
      <w:r w:rsidR="003E3821">
        <w:rPr>
          <w:rFonts w:ascii="Adobe Arabic" w:eastAsia="Times New Roman" w:hAnsi="Adobe Arabic" w:cs="Adobe Arabic" w:hint="cs"/>
          <w:b/>
          <w:bCs/>
          <w:noProof/>
          <w:sz w:val="32"/>
          <w:szCs w:val="32"/>
          <w:rtl/>
          <w:lang w:eastAsia="ar-SA" w:bidi="ar-LB"/>
        </w:rPr>
        <w:t>: التركيز على الاضرار لا الدقة</w:t>
      </w:r>
    </w:p>
    <w:p w14:paraId="7EB6F52F" w14:textId="5421BF4A" w:rsidR="00262711" w:rsidRPr="00262711" w:rsidRDefault="00262711" w:rsidP="00262711">
      <w:pPr>
        <w:pStyle w:val="NormalWeb"/>
        <w:shd w:val="clear" w:color="auto" w:fill="FFFFFF"/>
        <w:bidi/>
        <w:spacing w:before="0" w:beforeAutospacing="0"/>
        <w:jc w:val="lowKashida"/>
        <w:rPr>
          <w:rFonts w:ascii="Adobe Arabic" w:hAnsi="Adobe Arabic" w:cs="Adobe Arabic"/>
          <w:color w:val="212529"/>
          <w:sz w:val="32"/>
          <w:szCs w:val="32"/>
        </w:rPr>
      </w:pPr>
      <w:r w:rsidRPr="00262711">
        <w:rPr>
          <w:rFonts w:ascii="Adobe Arabic" w:hAnsi="Adobe Arabic" w:cs="Adobe Arabic"/>
          <w:color w:val="212529"/>
          <w:sz w:val="32"/>
          <w:szCs w:val="32"/>
          <w:rtl/>
        </w:rPr>
        <w:t>المبدأ الأساسي الثاني في القانون الدولي الإنساني هو مبدأ التمييز بين المدنيين والعسكريي</w:t>
      </w:r>
      <w:r>
        <w:rPr>
          <w:rFonts w:ascii="Adobe Arabic" w:hAnsi="Adobe Arabic" w:cs="Adobe Arabic" w:hint="cs"/>
          <w:color w:val="212529"/>
          <w:sz w:val="32"/>
          <w:szCs w:val="32"/>
          <w:rtl/>
        </w:rPr>
        <w:t>ن</w:t>
      </w:r>
      <w:r>
        <w:rPr>
          <w:rStyle w:val="FootnoteReference"/>
          <w:rFonts w:ascii="Adobe Arabic" w:hAnsi="Adobe Arabic" w:cs="Adobe Arabic"/>
          <w:color w:val="212529"/>
          <w:sz w:val="32"/>
          <w:szCs w:val="32"/>
          <w:rtl/>
        </w:rPr>
        <w:footnoteReference w:id="7"/>
      </w:r>
      <w:r w:rsidRPr="00262711">
        <w:rPr>
          <w:rFonts w:ascii="Adobe Arabic" w:hAnsi="Adobe Arabic" w:cs="Adobe Arabic"/>
          <w:color w:val="212529"/>
          <w:sz w:val="32"/>
          <w:szCs w:val="32"/>
          <w:rtl/>
        </w:rPr>
        <w:t>، وهو المبدأ الذي تنبع منه كلّ القواعد الرامية إلى ضمان حماية المدنيين وممتلكاتهم</w:t>
      </w:r>
      <w:r w:rsidR="0042093E">
        <w:rPr>
          <w:rStyle w:val="FootnoteReference"/>
          <w:rFonts w:ascii="Adobe Arabic" w:hAnsi="Adobe Arabic" w:cs="Adobe Arabic"/>
          <w:color w:val="212529"/>
          <w:sz w:val="32"/>
          <w:szCs w:val="32"/>
          <w:rtl/>
        </w:rPr>
        <w:footnoteReference w:id="8"/>
      </w:r>
      <w:r w:rsidR="0042093E">
        <w:rPr>
          <w:rFonts w:ascii="Adobe Arabic" w:hAnsi="Adobe Arabic" w:cs="Adobe Arabic" w:hint="cs"/>
          <w:color w:val="212529"/>
          <w:sz w:val="32"/>
          <w:szCs w:val="32"/>
          <w:rtl/>
        </w:rPr>
        <w:t xml:space="preserve">. </w:t>
      </w:r>
      <w:r w:rsidRPr="00262711">
        <w:rPr>
          <w:rFonts w:ascii="Adobe Arabic" w:hAnsi="Adobe Arabic" w:cs="Adobe Arabic"/>
          <w:color w:val="212529"/>
          <w:sz w:val="32"/>
          <w:szCs w:val="32"/>
          <w:rtl/>
        </w:rPr>
        <w:t>وعليه، بموجب هذا المبدأ، وحدها الهجمات الموجّهة ضدّ الأهداف العسكرية هي المسموحة. في المقابل، يُمنع منعًا باتًا الاستهداف العمدي للأهداف المدنية الذي يشكّل جريمة حرب</w:t>
      </w:r>
      <w:r w:rsidR="0042093E">
        <w:rPr>
          <w:rStyle w:val="FootnoteReference"/>
          <w:rFonts w:ascii="Adobe Arabic" w:hAnsi="Adobe Arabic" w:cs="Adobe Arabic"/>
          <w:color w:val="212529"/>
          <w:sz w:val="32"/>
          <w:szCs w:val="32"/>
          <w:rtl/>
        </w:rPr>
        <w:footnoteReference w:id="9"/>
      </w:r>
      <w:r w:rsidRPr="00262711">
        <w:rPr>
          <w:rFonts w:ascii="Adobe Arabic" w:hAnsi="Adobe Arabic" w:cs="Adobe Arabic"/>
          <w:color w:val="212529"/>
          <w:sz w:val="32"/>
          <w:szCs w:val="32"/>
          <w:rtl/>
        </w:rPr>
        <w:t>، وأيضًا الأعمال العسكرية التي لا تميّز بين الأهداف العسكرية المشروعة من جهة، وبين السكان المدنيين والممتلكات ذات الطابع المدني من جهة أخرى</w:t>
      </w:r>
      <w:r w:rsidR="0042093E">
        <w:rPr>
          <w:rFonts w:ascii="Adobe Arabic" w:hAnsi="Adobe Arabic" w:cs="Adobe Arabic" w:hint="cs"/>
          <w:color w:val="212529"/>
          <w:sz w:val="32"/>
          <w:szCs w:val="32"/>
          <w:rtl/>
        </w:rPr>
        <w:t>.</w:t>
      </w:r>
      <w:r w:rsidR="0042093E">
        <w:rPr>
          <w:rStyle w:val="FootnoteReference"/>
          <w:rFonts w:ascii="Adobe Arabic" w:hAnsi="Adobe Arabic" w:cs="Adobe Arabic"/>
          <w:color w:val="212529"/>
          <w:sz w:val="32"/>
          <w:szCs w:val="32"/>
          <w:rtl/>
        </w:rPr>
        <w:footnoteReference w:id="10"/>
      </w:r>
      <w:r w:rsidRPr="00262711">
        <w:rPr>
          <w:rFonts w:ascii="Adobe Arabic" w:hAnsi="Adobe Arabic" w:cs="Adobe Arabic"/>
          <w:color w:val="212529"/>
          <w:sz w:val="32"/>
          <w:szCs w:val="32"/>
        </w:rPr>
        <w:t xml:space="preserve"> </w:t>
      </w:r>
      <w:r w:rsidRPr="00262711">
        <w:rPr>
          <w:rFonts w:ascii="Adobe Arabic" w:hAnsi="Adobe Arabic" w:cs="Adobe Arabic"/>
          <w:color w:val="212529"/>
          <w:sz w:val="32"/>
          <w:szCs w:val="32"/>
          <w:rtl/>
        </w:rPr>
        <w:t>كما تُمنع الهجمات العشوائية وهي الهجمات التي لا تستهدف هدفًا عسكريًا معيّنًا، أو التي تستخدم فيها أساليب أو وسائل قتالية لا يمكن توجيهها نحو هدف عسكري محدّد، أو الهجمات التي تستخدم فيها أساليب أو وسائل قتالية تتجاوز تأثيراتها القيود المفروضة بموجب القانون الإنساني الدولي، بحيث تؤدي إلى إصابة أهداف عسكرية وأشخاص مدنيين أو ممتلكات مدنية من دون تمييز</w:t>
      </w:r>
      <w:r w:rsidRPr="00262711">
        <w:rPr>
          <w:rFonts w:ascii="Adobe Arabic" w:hAnsi="Adobe Arabic" w:cs="Adobe Arabic"/>
          <w:color w:val="212529"/>
          <w:sz w:val="32"/>
          <w:szCs w:val="32"/>
        </w:rPr>
        <w:t>.</w:t>
      </w:r>
    </w:p>
    <w:p w14:paraId="4BE8F858" w14:textId="3C7CFCD6" w:rsidR="00262711" w:rsidRPr="00262711" w:rsidRDefault="00262711" w:rsidP="00262711">
      <w:pPr>
        <w:pStyle w:val="NormalWeb"/>
        <w:shd w:val="clear" w:color="auto" w:fill="FFFFFF"/>
        <w:bidi/>
        <w:spacing w:before="0" w:beforeAutospacing="0"/>
        <w:jc w:val="lowKashida"/>
        <w:rPr>
          <w:rFonts w:ascii="Adobe Arabic" w:hAnsi="Adobe Arabic" w:cs="Adobe Arabic"/>
          <w:color w:val="212529"/>
          <w:sz w:val="32"/>
          <w:szCs w:val="32"/>
        </w:rPr>
      </w:pPr>
      <w:r w:rsidRPr="00262711">
        <w:rPr>
          <w:rFonts w:ascii="Adobe Arabic" w:hAnsi="Adobe Arabic" w:cs="Adobe Arabic"/>
          <w:color w:val="212529"/>
          <w:sz w:val="32"/>
          <w:szCs w:val="32"/>
          <w:rtl/>
        </w:rPr>
        <w:t xml:space="preserve">ومن البيّن أنّ </w:t>
      </w:r>
      <w:r>
        <w:rPr>
          <w:rFonts w:ascii="Adobe Arabic" w:hAnsi="Adobe Arabic" w:cs="Adobe Arabic" w:hint="cs"/>
          <w:color w:val="212529"/>
          <w:sz w:val="32"/>
          <w:szCs w:val="32"/>
          <w:rtl/>
        </w:rPr>
        <w:t>الكيان الصهيوني</w:t>
      </w:r>
      <w:r w:rsidRPr="00262711">
        <w:rPr>
          <w:rFonts w:ascii="Adobe Arabic" w:hAnsi="Adobe Arabic" w:cs="Adobe Arabic"/>
          <w:color w:val="212529"/>
          <w:sz w:val="32"/>
          <w:szCs w:val="32"/>
          <w:rtl/>
        </w:rPr>
        <w:t xml:space="preserve"> لم </w:t>
      </w:r>
      <w:r>
        <w:rPr>
          <w:rFonts w:ascii="Adobe Arabic" w:hAnsi="Adobe Arabic" w:cs="Adobe Arabic" w:hint="cs"/>
          <w:color w:val="212529"/>
          <w:sz w:val="32"/>
          <w:szCs w:val="32"/>
          <w:rtl/>
        </w:rPr>
        <w:t>ي</w:t>
      </w:r>
      <w:r w:rsidRPr="00262711">
        <w:rPr>
          <w:rFonts w:ascii="Adobe Arabic" w:hAnsi="Adobe Arabic" w:cs="Adobe Arabic"/>
          <w:color w:val="212529"/>
          <w:sz w:val="32"/>
          <w:szCs w:val="32"/>
          <w:rtl/>
        </w:rPr>
        <w:t>كتفِ في هذه الحرب، وأمام ارتفاع أعداد الضحايا المدنيين وضمنِهم آلاف الأطفال، بدفاعه المعتاد لجهة أنّ مجمل أهدافه عسكرية وأنّ إصابات المدنيين تحصل بشكل عرضي بفعل تواجدهم على مقربة من هذه الأهداف أو بفعل استخدامهم كدروع بشرية من قبل “</w:t>
      </w:r>
      <w:r w:rsidR="0042093E">
        <w:rPr>
          <w:rFonts w:ascii="Adobe Arabic" w:hAnsi="Adobe Arabic" w:cs="Adobe Arabic" w:hint="cs"/>
          <w:color w:val="212529"/>
          <w:sz w:val="32"/>
          <w:szCs w:val="32"/>
          <w:rtl/>
        </w:rPr>
        <w:t xml:space="preserve">حركة </w:t>
      </w:r>
      <w:r w:rsidRPr="00262711">
        <w:rPr>
          <w:rFonts w:ascii="Adobe Arabic" w:hAnsi="Adobe Arabic" w:cs="Adobe Arabic"/>
          <w:color w:val="212529"/>
          <w:sz w:val="32"/>
          <w:szCs w:val="32"/>
          <w:rtl/>
        </w:rPr>
        <w:t>حماس”، إنّما ذهب أبعد من ذلك وعلى نحو لا يخلو من التناقض في اتجاه تبرير استهداف المدنيين بكثير من الازدراء ومن دون إبداء أي أسف عليهم</w:t>
      </w:r>
      <w:r w:rsidRPr="00262711">
        <w:rPr>
          <w:rFonts w:ascii="Adobe Arabic" w:hAnsi="Adobe Arabic" w:cs="Adobe Arabic"/>
          <w:color w:val="212529"/>
          <w:sz w:val="32"/>
          <w:szCs w:val="32"/>
        </w:rPr>
        <w:t>.  </w:t>
      </w:r>
    </w:p>
    <w:p w14:paraId="438C33F1" w14:textId="68778FF4" w:rsidR="00262711" w:rsidRPr="00262711" w:rsidRDefault="00262711" w:rsidP="00262711">
      <w:pPr>
        <w:pStyle w:val="NormalWeb"/>
        <w:shd w:val="clear" w:color="auto" w:fill="FFFFFF"/>
        <w:bidi/>
        <w:spacing w:before="0" w:beforeAutospacing="0"/>
        <w:jc w:val="lowKashida"/>
        <w:rPr>
          <w:rFonts w:ascii="Adobe Arabic" w:hAnsi="Adobe Arabic" w:cs="Adobe Arabic"/>
          <w:color w:val="212529"/>
          <w:sz w:val="32"/>
          <w:szCs w:val="32"/>
        </w:rPr>
      </w:pPr>
      <w:r w:rsidRPr="00262711">
        <w:rPr>
          <w:rFonts w:ascii="Adobe Arabic" w:hAnsi="Adobe Arabic" w:cs="Adobe Arabic"/>
          <w:color w:val="212529"/>
          <w:sz w:val="32"/>
          <w:szCs w:val="32"/>
          <w:rtl/>
        </w:rPr>
        <w:lastRenderedPageBreak/>
        <w:t xml:space="preserve">من أهم الشواهد على ذلك، هو خطاب الرئيس الإسرائيلي، إسحق </w:t>
      </w:r>
      <w:proofErr w:type="spellStart"/>
      <w:r w:rsidRPr="00262711">
        <w:rPr>
          <w:rFonts w:ascii="Adobe Arabic" w:hAnsi="Adobe Arabic" w:cs="Adobe Arabic"/>
          <w:color w:val="212529"/>
          <w:sz w:val="32"/>
          <w:szCs w:val="32"/>
          <w:rtl/>
        </w:rPr>
        <w:t>هرتسوغ</w:t>
      </w:r>
      <w:proofErr w:type="spellEnd"/>
      <w:r w:rsidRPr="00262711">
        <w:rPr>
          <w:rFonts w:ascii="Adobe Arabic" w:hAnsi="Adobe Arabic" w:cs="Adobe Arabic"/>
          <w:color w:val="212529"/>
          <w:sz w:val="32"/>
          <w:szCs w:val="32"/>
          <w:rtl/>
        </w:rPr>
        <w:t xml:space="preserve">، لجهة تحميل المدنيين مسؤولية الرضوخ لـ “حماس” </w:t>
      </w:r>
      <w:r w:rsidR="0042093E" w:rsidRPr="00262711">
        <w:rPr>
          <w:rFonts w:ascii="Adobe Arabic" w:hAnsi="Adobe Arabic" w:cs="Adobe Arabic" w:hint="cs"/>
          <w:color w:val="212529"/>
          <w:sz w:val="32"/>
          <w:szCs w:val="32"/>
          <w:rtl/>
        </w:rPr>
        <w:t>ومشاركتهم</w:t>
      </w:r>
      <w:r w:rsidRPr="00262711">
        <w:rPr>
          <w:rFonts w:ascii="Adobe Arabic" w:hAnsi="Adobe Arabic" w:cs="Adobe Arabic"/>
          <w:color w:val="212529"/>
          <w:sz w:val="32"/>
          <w:szCs w:val="32"/>
          <w:rtl/>
        </w:rPr>
        <w:t>” تاليًا في أفعالها</w:t>
      </w:r>
      <w:r w:rsidR="0042093E">
        <w:rPr>
          <w:rStyle w:val="FootnoteReference"/>
          <w:rFonts w:ascii="Adobe Arabic" w:hAnsi="Adobe Arabic" w:cs="Adobe Arabic"/>
          <w:color w:val="212529"/>
          <w:sz w:val="32"/>
          <w:szCs w:val="32"/>
          <w:rtl/>
        </w:rPr>
        <w:footnoteReference w:id="11"/>
      </w:r>
      <w:r w:rsidR="0042093E">
        <w:rPr>
          <w:rFonts w:ascii="Adobe Arabic" w:hAnsi="Adobe Arabic" w:cs="Adobe Arabic" w:hint="cs"/>
          <w:color w:val="212529"/>
          <w:sz w:val="32"/>
          <w:szCs w:val="32"/>
          <w:rtl/>
        </w:rPr>
        <w:t xml:space="preserve">. </w:t>
      </w:r>
      <w:r w:rsidRPr="00262711">
        <w:rPr>
          <w:rFonts w:ascii="Adobe Arabic" w:hAnsi="Adobe Arabic" w:cs="Adobe Arabic"/>
          <w:color w:val="212529"/>
          <w:sz w:val="32"/>
          <w:szCs w:val="32"/>
          <w:rtl/>
        </w:rPr>
        <w:t xml:space="preserve">واللافت أنّ هذا الخطاب بالغ الخطورة وجد صداه لدى العديد من وسائل الإعلام والمسؤولين السياسيين داخل </w:t>
      </w:r>
      <w:r w:rsidR="0042093E">
        <w:rPr>
          <w:rFonts w:ascii="Adobe Arabic" w:hAnsi="Adobe Arabic" w:cs="Adobe Arabic" w:hint="cs"/>
          <w:color w:val="212529"/>
          <w:sz w:val="32"/>
          <w:szCs w:val="32"/>
          <w:rtl/>
        </w:rPr>
        <w:t xml:space="preserve">الكيان </w:t>
      </w:r>
      <w:r w:rsidRPr="00262711">
        <w:rPr>
          <w:rFonts w:ascii="Adobe Arabic" w:hAnsi="Adobe Arabic" w:cs="Adobe Arabic"/>
          <w:color w:val="212529"/>
          <w:sz w:val="32"/>
          <w:szCs w:val="32"/>
          <w:rtl/>
        </w:rPr>
        <w:t xml:space="preserve">وخارجه. ويضاف إلى حجة عدم اعتراض سكان غزة على “حماس”، حجج أخرى مثل (1) وجود روابط عائلية بين السكان </w:t>
      </w:r>
      <w:r w:rsidR="0042093E">
        <w:rPr>
          <w:rFonts w:ascii="Adobe Arabic" w:hAnsi="Adobe Arabic" w:cs="Adobe Arabic" w:hint="cs"/>
          <w:color w:val="212529"/>
          <w:sz w:val="32"/>
          <w:szCs w:val="32"/>
          <w:rtl/>
        </w:rPr>
        <w:t>والمقاومين</w:t>
      </w:r>
      <w:r w:rsidR="003E3821">
        <w:rPr>
          <w:rFonts w:ascii="Adobe Arabic" w:hAnsi="Adobe Arabic" w:cs="Adobe Arabic" w:hint="cs"/>
          <w:color w:val="212529"/>
          <w:sz w:val="32"/>
          <w:szCs w:val="32"/>
          <w:rtl/>
        </w:rPr>
        <w:t>"</w:t>
      </w:r>
      <w:r w:rsidR="003E3821">
        <w:rPr>
          <w:rStyle w:val="FootnoteReference"/>
          <w:rFonts w:ascii="Adobe Arabic" w:hAnsi="Adobe Arabic" w:cs="Adobe Arabic"/>
          <w:color w:val="212529"/>
          <w:sz w:val="32"/>
          <w:szCs w:val="32"/>
          <w:rtl/>
        </w:rPr>
        <w:footnoteReference w:id="12"/>
      </w:r>
      <w:r w:rsidRPr="00262711">
        <w:rPr>
          <w:rFonts w:ascii="Adobe Arabic" w:hAnsi="Adobe Arabic" w:cs="Adobe Arabic"/>
          <w:color w:val="212529"/>
          <w:sz w:val="32"/>
          <w:szCs w:val="32"/>
          <w:rtl/>
        </w:rPr>
        <w:t>، أو (2) أنّ “حماس” حظيت بتأييد واسع في انتخابات 2006</w:t>
      </w:r>
      <w:r w:rsidR="003E3821">
        <w:rPr>
          <w:rStyle w:val="FootnoteReference"/>
          <w:rFonts w:ascii="Adobe Arabic" w:hAnsi="Adobe Arabic" w:cs="Adobe Arabic"/>
          <w:color w:val="212529"/>
          <w:sz w:val="32"/>
          <w:szCs w:val="32"/>
          <w:rtl/>
        </w:rPr>
        <w:footnoteReference w:id="13"/>
      </w:r>
      <w:r w:rsidRPr="00262711">
        <w:rPr>
          <w:rFonts w:ascii="Adobe Arabic" w:hAnsi="Adobe Arabic" w:cs="Adobe Arabic"/>
          <w:color w:val="212529"/>
          <w:sz w:val="32"/>
          <w:szCs w:val="32"/>
        </w:rPr>
        <w:t> </w:t>
      </w:r>
      <w:r w:rsidRPr="00262711">
        <w:rPr>
          <w:rFonts w:ascii="Adobe Arabic" w:hAnsi="Adobe Arabic" w:cs="Adobe Arabic"/>
          <w:color w:val="212529"/>
          <w:sz w:val="32"/>
          <w:szCs w:val="32"/>
          <w:rtl/>
        </w:rPr>
        <w:t>أو أيضًا، وهي الحجة الأفظع (3) أنّ الأطفال قد يصبحون مقاتلين عندما يكبرون بما يحمّلهم منذ اليوم مسؤولية خيارات مستقبلية محتملة</w:t>
      </w:r>
      <w:r w:rsidR="00E950E9">
        <w:rPr>
          <w:rFonts w:hint="cs"/>
          <w:rtl/>
        </w:rPr>
        <w:t>.</w:t>
      </w:r>
      <w:r w:rsidRPr="00262711">
        <w:rPr>
          <w:rFonts w:ascii="Adobe Arabic" w:hAnsi="Adobe Arabic" w:cs="Adobe Arabic"/>
          <w:color w:val="212529"/>
          <w:sz w:val="32"/>
          <w:szCs w:val="32"/>
        </w:rPr>
        <w:t xml:space="preserve"> </w:t>
      </w:r>
      <w:r w:rsidRPr="00262711">
        <w:rPr>
          <w:rFonts w:ascii="Adobe Arabic" w:hAnsi="Adobe Arabic" w:cs="Adobe Arabic"/>
          <w:color w:val="212529"/>
          <w:sz w:val="32"/>
          <w:szCs w:val="32"/>
          <w:rtl/>
        </w:rPr>
        <w:t>يفهم من هذا الخطاب، أنّه ليس للمدنيين أن يستفيدوا من نظام الحماية إلّا في حال إعلان القطيعة الجماعية مع “</w:t>
      </w:r>
      <w:r w:rsidR="00E950E9">
        <w:rPr>
          <w:rFonts w:ascii="Adobe Arabic" w:hAnsi="Adobe Arabic" w:cs="Adobe Arabic" w:hint="cs"/>
          <w:color w:val="212529"/>
          <w:sz w:val="32"/>
          <w:szCs w:val="32"/>
          <w:rtl/>
        </w:rPr>
        <w:t xml:space="preserve">حركة </w:t>
      </w:r>
      <w:r w:rsidRPr="00262711">
        <w:rPr>
          <w:rFonts w:ascii="Adobe Arabic" w:hAnsi="Adobe Arabic" w:cs="Adobe Arabic"/>
          <w:color w:val="212529"/>
          <w:sz w:val="32"/>
          <w:szCs w:val="32"/>
          <w:rtl/>
        </w:rPr>
        <w:t xml:space="preserve">حماس”. وليس هناك أدنى شكّ في تعارض هذا الخطاب التبريري لتجريد المدنيين من أي حماية مع منطق القانون الدولي بوجه عام ومبدأ التمييز بوجه خاص، طالما أنّ القانون الإنساني يطبّق في حالات النزاع المسلّحة ويهدف إلى حماية “المدنيين” (أي الذين لا يشاركون في القتال) من دون أن يشترط إطلاقًا </w:t>
      </w:r>
      <w:proofErr w:type="spellStart"/>
      <w:r w:rsidRPr="00262711">
        <w:rPr>
          <w:rFonts w:ascii="Adobe Arabic" w:hAnsi="Adobe Arabic" w:cs="Adobe Arabic"/>
          <w:color w:val="212529"/>
          <w:sz w:val="32"/>
          <w:szCs w:val="32"/>
          <w:rtl/>
        </w:rPr>
        <w:t>حياديّتهم</w:t>
      </w:r>
      <w:proofErr w:type="spellEnd"/>
      <w:r w:rsidRPr="00262711">
        <w:rPr>
          <w:rFonts w:ascii="Adobe Arabic" w:hAnsi="Adobe Arabic" w:cs="Adobe Arabic"/>
          <w:color w:val="212529"/>
          <w:sz w:val="32"/>
          <w:szCs w:val="32"/>
          <w:rtl/>
        </w:rPr>
        <w:t xml:space="preserve"> إزاء الصراع، بل على العكس بوصفهم طرفًا فيه على وجه التحديد</w:t>
      </w:r>
      <w:r w:rsidRPr="00262711">
        <w:rPr>
          <w:rFonts w:ascii="Adobe Arabic" w:hAnsi="Adobe Arabic" w:cs="Adobe Arabic"/>
          <w:color w:val="212529"/>
          <w:sz w:val="32"/>
          <w:szCs w:val="32"/>
        </w:rPr>
        <w:t>.</w:t>
      </w:r>
    </w:p>
    <w:p w14:paraId="74B17492" w14:textId="18F7395F" w:rsidR="00262711" w:rsidRPr="00262711" w:rsidRDefault="00262711" w:rsidP="00262711">
      <w:pPr>
        <w:pStyle w:val="NormalWeb"/>
        <w:shd w:val="clear" w:color="auto" w:fill="FFFFFF"/>
        <w:bidi/>
        <w:spacing w:before="0" w:beforeAutospacing="0"/>
        <w:jc w:val="lowKashida"/>
        <w:rPr>
          <w:rFonts w:ascii="Adobe Arabic" w:hAnsi="Adobe Arabic" w:cs="Adobe Arabic"/>
          <w:color w:val="212529"/>
          <w:sz w:val="32"/>
          <w:szCs w:val="32"/>
        </w:rPr>
      </w:pPr>
      <w:r w:rsidRPr="00262711">
        <w:rPr>
          <w:rFonts w:ascii="Adobe Arabic" w:hAnsi="Adobe Arabic" w:cs="Adobe Arabic"/>
          <w:color w:val="212529"/>
          <w:sz w:val="32"/>
          <w:szCs w:val="32"/>
          <w:rtl/>
        </w:rPr>
        <w:t xml:space="preserve">ومن المؤشرات الأخرى الواضحة على تنكّر </w:t>
      </w:r>
      <w:r w:rsidR="00EF7D0A">
        <w:rPr>
          <w:rFonts w:ascii="Adobe Arabic" w:hAnsi="Adobe Arabic" w:cs="Adobe Arabic" w:hint="cs"/>
          <w:color w:val="212529"/>
          <w:sz w:val="32"/>
          <w:szCs w:val="32"/>
          <w:rtl/>
        </w:rPr>
        <w:t>الكيان الصهيوني</w:t>
      </w:r>
      <w:r w:rsidRPr="00262711">
        <w:rPr>
          <w:rFonts w:ascii="Adobe Arabic" w:hAnsi="Adobe Arabic" w:cs="Adobe Arabic"/>
          <w:color w:val="212529"/>
          <w:sz w:val="32"/>
          <w:szCs w:val="32"/>
          <w:rtl/>
        </w:rPr>
        <w:t xml:space="preserve"> لهذا المبدأ هي التدابير الحربية المتخذة فعليًا وقوامها  الحصار الشامل لفرض التجويع كوسيلة حرب، واستهداف مناطق بأكملها بما فيها من مستشفيات ومدارس ودور عبادة أدّت إلى أضرار فادحة في الأرواح والمباني والمنشآت، فضلًا عن استخدام </w:t>
      </w:r>
      <w:hyperlink r:id="rId17" w:tgtFrame="_blank" w:history="1">
        <w:r w:rsidRPr="00262711">
          <w:rPr>
            <w:rStyle w:val="Hyperlink"/>
            <w:rFonts w:ascii="Adobe Arabic" w:hAnsi="Adobe Arabic" w:cs="Adobe Arabic"/>
            <w:sz w:val="32"/>
            <w:szCs w:val="32"/>
            <w:rtl/>
          </w:rPr>
          <w:t>الأسلحة</w:t>
        </w:r>
      </w:hyperlink>
      <w:hyperlink r:id="rId18" w:tgtFrame="_blank" w:history="1">
        <w:r w:rsidRPr="00262711">
          <w:rPr>
            <w:rStyle w:val="Hyperlink"/>
            <w:rFonts w:ascii="Adobe Arabic" w:hAnsi="Adobe Arabic" w:cs="Adobe Arabic"/>
            <w:sz w:val="32"/>
            <w:szCs w:val="32"/>
          </w:rPr>
          <w:t> </w:t>
        </w:r>
      </w:hyperlink>
      <w:hyperlink r:id="rId19" w:tgtFrame="_blank" w:history="1">
        <w:r w:rsidRPr="00262711">
          <w:rPr>
            <w:rStyle w:val="Hyperlink"/>
            <w:rFonts w:ascii="Adobe Arabic" w:hAnsi="Adobe Arabic" w:cs="Adobe Arabic"/>
            <w:sz w:val="32"/>
            <w:szCs w:val="32"/>
            <w:rtl/>
          </w:rPr>
          <w:t>الحارقة</w:t>
        </w:r>
      </w:hyperlink>
      <w:r w:rsidRPr="00262711">
        <w:rPr>
          <w:rFonts w:ascii="Adobe Arabic" w:hAnsi="Adobe Arabic" w:cs="Adobe Arabic"/>
          <w:color w:val="212529"/>
          <w:sz w:val="32"/>
          <w:szCs w:val="32"/>
        </w:rPr>
        <w:t> </w:t>
      </w:r>
      <w:r w:rsidRPr="00262711">
        <w:rPr>
          <w:rFonts w:ascii="Adobe Arabic" w:hAnsi="Adobe Arabic" w:cs="Adobe Arabic"/>
          <w:color w:val="212529"/>
          <w:sz w:val="32"/>
          <w:szCs w:val="32"/>
          <w:rtl/>
        </w:rPr>
        <w:t>في منطقة مكتظة سكانيًّا. وما فاقم من ذلك هي المخططات المعلن عنها لجهة تفريغ غزة من سكانها وتهجيرهم إلى صحراء سيناء كتدبير ضروري لاجتثاث “</w:t>
      </w:r>
      <w:r w:rsidR="00E950E9">
        <w:rPr>
          <w:rFonts w:ascii="Adobe Arabic" w:hAnsi="Adobe Arabic" w:cs="Adobe Arabic" w:hint="cs"/>
          <w:color w:val="212529"/>
          <w:sz w:val="32"/>
          <w:szCs w:val="32"/>
          <w:rtl/>
        </w:rPr>
        <w:t xml:space="preserve">حركة </w:t>
      </w:r>
      <w:r w:rsidRPr="00262711">
        <w:rPr>
          <w:rFonts w:ascii="Adobe Arabic" w:hAnsi="Adobe Arabic" w:cs="Adobe Arabic"/>
          <w:color w:val="212529"/>
          <w:sz w:val="32"/>
          <w:szCs w:val="32"/>
          <w:rtl/>
        </w:rPr>
        <w:t xml:space="preserve">حماس” وضمان أمن </w:t>
      </w:r>
      <w:r w:rsidR="00E950E9">
        <w:rPr>
          <w:rFonts w:ascii="Adobe Arabic" w:hAnsi="Adobe Arabic" w:cs="Adobe Arabic" w:hint="cs"/>
          <w:color w:val="212529"/>
          <w:sz w:val="32"/>
          <w:szCs w:val="32"/>
          <w:rtl/>
        </w:rPr>
        <w:t>الكيان الصهيوني</w:t>
      </w:r>
      <w:r w:rsidRPr="00262711">
        <w:rPr>
          <w:rFonts w:ascii="Adobe Arabic" w:hAnsi="Adobe Arabic" w:cs="Adobe Arabic"/>
          <w:color w:val="212529"/>
          <w:sz w:val="32"/>
          <w:szCs w:val="32"/>
          <w:rtl/>
        </w:rPr>
        <w:t>، بما يظهّر استهداف المدنيين كهدف ملازم للحرب المعلنة ضد “</w:t>
      </w:r>
      <w:r w:rsidR="00E950E9">
        <w:rPr>
          <w:rFonts w:ascii="Adobe Arabic" w:hAnsi="Adobe Arabic" w:cs="Adobe Arabic" w:hint="cs"/>
          <w:color w:val="212529"/>
          <w:sz w:val="32"/>
          <w:szCs w:val="32"/>
          <w:rtl/>
        </w:rPr>
        <w:t xml:space="preserve">حركة </w:t>
      </w:r>
      <w:r w:rsidRPr="00262711">
        <w:rPr>
          <w:rFonts w:ascii="Adobe Arabic" w:hAnsi="Adobe Arabic" w:cs="Adobe Arabic"/>
          <w:color w:val="212529"/>
          <w:sz w:val="32"/>
          <w:szCs w:val="32"/>
          <w:rtl/>
        </w:rPr>
        <w:t>حماس”. وليس أدلّ على ذلك من تشبيه نتنياهو الفلسطينيين للعماليق (وهو شعب يرجّح أنّه أسطوري) الذين يجدر قتلهم وقتل نسائهم وأولادهم وفق ما جاء في التوراة</w:t>
      </w:r>
      <w:r w:rsidRPr="00262711">
        <w:rPr>
          <w:rFonts w:ascii="Adobe Arabic" w:hAnsi="Adobe Arabic" w:cs="Adobe Arabic"/>
          <w:color w:val="212529"/>
          <w:sz w:val="32"/>
          <w:szCs w:val="32"/>
        </w:rPr>
        <w:t>.</w:t>
      </w:r>
    </w:p>
    <w:p w14:paraId="56D204F1" w14:textId="798D90A2" w:rsidR="00262711" w:rsidRPr="00262711" w:rsidRDefault="00262711" w:rsidP="00262711">
      <w:pPr>
        <w:pStyle w:val="NormalWeb"/>
        <w:shd w:val="clear" w:color="auto" w:fill="FFFFFF"/>
        <w:bidi/>
        <w:spacing w:before="0" w:beforeAutospacing="0"/>
        <w:jc w:val="lowKashida"/>
        <w:rPr>
          <w:rFonts w:ascii="Adobe Arabic" w:hAnsi="Adobe Arabic" w:cs="Adobe Arabic"/>
          <w:color w:val="212529"/>
          <w:sz w:val="32"/>
          <w:szCs w:val="32"/>
        </w:rPr>
      </w:pPr>
      <w:r w:rsidRPr="00262711">
        <w:rPr>
          <w:rFonts w:ascii="Adobe Arabic" w:hAnsi="Adobe Arabic" w:cs="Adobe Arabic"/>
          <w:color w:val="212529"/>
          <w:sz w:val="32"/>
          <w:szCs w:val="32"/>
          <w:rtl/>
        </w:rPr>
        <w:t>في الاتجاه نفسه، وإذ اعترف المتحدّث</w:t>
      </w:r>
      <w:hyperlink r:id="rId20" w:tgtFrame="_blank" w:history="1">
        <w:r w:rsidRPr="00262711">
          <w:rPr>
            <w:rStyle w:val="Hyperlink"/>
            <w:rFonts w:ascii="Adobe Arabic" w:hAnsi="Adobe Arabic" w:cs="Adobe Arabic"/>
            <w:sz w:val="32"/>
            <w:szCs w:val="32"/>
          </w:rPr>
          <w:t> </w:t>
        </w:r>
      </w:hyperlink>
      <w:hyperlink r:id="rId21" w:tgtFrame="_blank" w:history="1">
        <w:r w:rsidRPr="00262711">
          <w:rPr>
            <w:rStyle w:val="Hyperlink"/>
            <w:rFonts w:ascii="Adobe Arabic" w:hAnsi="Adobe Arabic" w:cs="Adobe Arabic"/>
            <w:sz w:val="32"/>
            <w:szCs w:val="32"/>
            <w:rtl/>
          </w:rPr>
          <w:t>باسم</w:t>
        </w:r>
      </w:hyperlink>
      <w:hyperlink r:id="rId22" w:tgtFrame="_blank" w:history="1">
        <w:r w:rsidRPr="00262711">
          <w:rPr>
            <w:rStyle w:val="Hyperlink"/>
            <w:rFonts w:ascii="Adobe Arabic" w:hAnsi="Adobe Arabic" w:cs="Adobe Arabic"/>
            <w:sz w:val="32"/>
            <w:szCs w:val="32"/>
          </w:rPr>
          <w:t> </w:t>
        </w:r>
      </w:hyperlink>
      <w:hyperlink r:id="rId23" w:tgtFrame="_blank" w:history="1">
        <w:r w:rsidRPr="00262711">
          <w:rPr>
            <w:rStyle w:val="Hyperlink"/>
            <w:rFonts w:ascii="Adobe Arabic" w:hAnsi="Adobe Arabic" w:cs="Adobe Arabic"/>
            <w:sz w:val="32"/>
            <w:szCs w:val="32"/>
            <w:rtl/>
          </w:rPr>
          <w:t>الجيش</w:t>
        </w:r>
      </w:hyperlink>
      <w:hyperlink r:id="rId24" w:tgtFrame="_blank" w:history="1">
        <w:r w:rsidRPr="00262711">
          <w:rPr>
            <w:rStyle w:val="Hyperlink"/>
            <w:rFonts w:ascii="Adobe Arabic" w:hAnsi="Adobe Arabic" w:cs="Adobe Arabic"/>
            <w:sz w:val="32"/>
            <w:szCs w:val="32"/>
          </w:rPr>
          <w:t> </w:t>
        </w:r>
      </w:hyperlink>
      <w:hyperlink r:id="rId25" w:tgtFrame="_blank" w:history="1">
        <w:r w:rsidRPr="00262711">
          <w:rPr>
            <w:rStyle w:val="Hyperlink"/>
            <w:rFonts w:ascii="Adobe Arabic" w:hAnsi="Adobe Arabic" w:cs="Adobe Arabic"/>
            <w:sz w:val="32"/>
            <w:szCs w:val="32"/>
            <w:rtl/>
          </w:rPr>
          <w:t>الإسرائيلي</w:t>
        </w:r>
      </w:hyperlink>
      <w:r w:rsidRPr="00262711">
        <w:rPr>
          <w:rFonts w:ascii="Adobe Arabic" w:hAnsi="Adobe Arabic" w:cs="Adobe Arabic"/>
          <w:color w:val="212529"/>
          <w:sz w:val="32"/>
          <w:szCs w:val="32"/>
          <w:rtl/>
        </w:rPr>
        <w:t xml:space="preserve">، الأدميرال دانييل </w:t>
      </w:r>
      <w:proofErr w:type="spellStart"/>
      <w:r w:rsidRPr="00262711">
        <w:rPr>
          <w:rFonts w:ascii="Adobe Arabic" w:hAnsi="Adobe Arabic" w:cs="Adobe Arabic"/>
          <w:color w:val="212529"/>
          <w:sz w:val="32"/>
          <w:szCs w:val="32"/>
          <w:rtl/>
        </w:rPr>
        <w:t>هاغاري</w:t>
      </w:r>
      <w:proofErr w:type="spellEnd"/>
      <w:r w:rsidRPr="00262711">
        <w:rPr>
          <w:rFonts w:ascii="Adobe Arabic" w:hAnsi="Adobe Arabic" w:cs="Adobe Arabic"/>
          <w:color w:val="212529"/>
          <w:sz w:val="32"/>
          <w:szCs w:val="32"/>
          <w:rtl/>
        </w:rPr>
        <w:t>، صراحةً بأنّ “مئات الأطنان من القنابل” قد ألقيت بالفعل على القطاع الضئيل المساحة، فإنّه أعلن أنّ “التركيز الآن على الأضرار وليس على الدقة”. بمعنى أنّ أهميّة المعركة تحتّم بالنسبة إليه العمل على تحقيق أكبر ضرر في بنية “</w:t>
      </w:r>
      <w:r w:rsidR="00F9445B">
        <w:rPr>
          <w:rFonts w:ascii="Adobe Arabic" w:hAnsi="Adobe Arabic" w:cs="Adobe Arabic" w:hint="cs"/>
          <w:color w:val="212529"/>
          <w:sz w:val="32"/>
          <w:szCs w:val="32"/>
          <w:rtl/>
        </w:rPr>
        <w:t>المقاومة</w:t>
      </w:r>
      <w:r w:rsidRPr="00262711">
        <w:rPr>
          <w:rFonts w:ascii="Adobe Arabic" w:hAnsi="Adobe Arabic" w:cs="Adobe Arabic"/>
          <w:color w:val="212529"/>
          <w:sz w:val="32"/>
          <w:szCs w:val="32"/>
          <w:rtl/>
        </w:rPr>
        <w:t xml:space="preserve">” حتى ولو تطلّب ذلك شنّ هجمات غير دقيقة (يفهم عشوائية) وبمعزل عمّا ينتج عنها من أضرار في أرواح المدنيين وأملاكهم. وفق هذا المنطق، يصبح مقبولًا إنذار مستشفى بالإخلاء مهما كان عدد المصابين فيها أو حتى استهدافها في حال توفر أدنى مؤشر ولو غير مؤكد على استخدام أي من أجزاء المستشفى لخدمة </w:t>
      </w:r>
      <w:r w:rsidRPr="00262711">
        <w:rPr>
          <w:rFonts w:ascii="Adobe Arabic" w:hAnsi="Adobe Arabic" w:cs="Adobe Arabic"/>
          <w:color w:val="212529"/>
          <w:sz w:val="32"/>
          <w:szCs w:val="32"/>
          <w:rtl/>
        </w:rPr>
        <w:lastRenderedPageBreak/>
        <w:t>“</w:t>
      </w:r>
      <w:r w:rsidR="00F9445B">
        <w:rPr>
          <w:rFonts w:ascii="Adobe Arabic" w:hAnsi="Adobe Arabic" w:cs="Adobe Arabic" w:hint="cs"/>
          <w:color w:val="212529"/>
          <w:sz w:val="32"/>
          <w:szCs w:val="32"/>
          <w:rtl/>
        </w:rPr>
        <w:t>المقاومة</w:t>
      </w:r>
      <w:r w:rsidRPr="00262711">
        <w:rPr>
          <w:rFonts w:ascii="Adobe Arabic" w:hAnsi="Adobe Arabic" w:cs="Adobe Arabic"/>
          <w:color w:val="212529"/>
          <w:sz w:val="32"/>
          <w:szCs w:val="32"/>
          <w:rtl/>
        </w:rPr>
        <w:t xml:space="preserve">”. وكانت لجنة تقصّي الحقائق في حرب غزة 2014 قد تناولت هذه المسألة بوضوح عند النظر في استهداف </w:t>
      </w:r>
      <w:r w:rsidR="00F9445B">
        <w:rPr>
          <w:rFonts w:ascii="Adobe Arabic" w:hAnsi="Adobe Arabic" w:cs="Adobe Arabic" w:hint="cs"/>
          <w:color w:val="212529"/>
          <w:sz w:val="32"/>
          <w:szCs w:val="32"/>
          <w:rtl/>
        </w:rPr>
        <w:t>جيش الاحتلال الصهيوني</w:t>
      </w:r>
      <w:r w:rsidRPr="00262711">
        <w:rPr>
          <w:rFonts w:ascii="Adobe Arabic" w:hAnsi="Adobe Arabic" w:cs="Adobe Arabic"/>
          <w:color w:val="212529"/>
          <w:sz w:val="32"/>
          <w:szCs w:val="32"/>
          <w:rtl/>
        </w:rPr>
        <w:t xml:space="preserve"> سيارات المدنيين بما فيها سيارات الإسعاف بحجّة أنّه يحتمل أن تستخدم هذه السيارات لنقل مقاتلي “حماس” وخلصت على ضوء تعميم الاستهداف على كلّ السيارات المتواجدة في منطقة ما من دون توفّر أدلة واضحة على استخدامها في تقديم مساهمة في العمليات العسكرية على حصول استهداف مباشر للمدنيين</w:t>
      </w:r>
      <w:r w:rsidR="00F9445B">
        <w:rPr>
          <w:rFonts w:hint="cs"/>
          <w:rtl/>
        </w:rPr>
        <w:t>.</w:t>
      </w:r>
      <w:r w:rsidR="00F9445B">
        <w:rPr>
          <w:rStyle w:val="FootnoteReference"/>
          <w:rtl/>
        </w:rPr>
        <w:footnoteReference w:id="14"/>
      </w:r>
    </w:p>
    <w:p w14:paraId="3E623721" w14:textId="61B4FB3E" w:rsidR="008F279C" w:rsidRPr="008F279C" w:rsidRDefault="008F279C" w:rsidP="008065A9">
      <w:pPr>
        <w:spacing w:after="450" w:line="240" w:lineRule="auto"/>
        <w:jc w:val="lowKashida"/>
        <w:textAlignment w:val="baseline"/>
        <w:rPr>
          <w:rFonts w:ascii="Adobe Arabic" w:eastAsia="Times New Roman" w:hAnsi="Adobe Arabic" w:cs="Adobe Arabic"/>
          <w:spacing w:val="3"/>
          <w:kern w:val="0"/>
          <w:sz w:val="32"/>
          <w:szCs w:val="32"/>
          <w14:ligatures w14:val="none"/>
        </w:rPr>
      </w:pPr>
      <w:r w:rsidRPr="008F279C">
        <w:rPr>
          <w:rFonts w:ascii="Adobe Arabic" w:eastAsia="Times New Roman" w:hAnsi="Adobe Arabic" w:cs="Adobe Arabic"/>
          <w:spacing w:val="3"/>
          <w:kern w:val="0"/>
          <w:sz w:val="32"/>
          <w:szCs w:val="32"/>
          <w:rtl/>
          <w14:ligatures w14:val="none"/>
        </w:rPr>
        <w:t xml:space="preserve">انخرط </w:t>
      </w:r>
      <w:r w:rsidR="008065A9">
        <w:rPr>
          <w:rFonts w:ascii="Adobe Arabic" w:eastAsia="Times New Roman" w:hAnsi="Adobe Arabic" w:cs="Adobe Arabic" w:hint="cs"/>
          <w:spacing w:val="3"/>
          <w:kern w:val="0"/>
          <w:sz w:val="32"/>
          <w:szCs w:val="32"/>
          <w:rtl/>
          <w14:ligatures w14:val="none"/>
        </w:rPr>
        <w:t>الكيان الصهيوني</w:t>
      </w:r>
      <w:r w:rsidRPr="008F279C">
        <w:rPr>
          <w:rFonts w:ascii="Adobe Arabic" w:eastAsia="Times New Roman" w:hAnsi="Adobe Arabic" w:cs="Adobe Arabic"/>
          <w:spacing w:val="3"/>
          <w:kern w:val="0"/>
          <w:sz w:val="32"/>
          <w:szCs w:val="32"/>
          <w:rtl/>
          <w14:ligatures w14:val="none"/>
        </w:rPr>
        <w:t xml:space="preserve"> في محاولة التوسع في الإطار العام المتعلق بالميزة التي سيُحققها الهجوم العسكري، وذلك من خلال اعترافه بمعيارين يحددان مدى التزام الجيش بمبدأ التناسب بغضّ النظر عن حجم الخسائر في صفوف المدنيين</w:t>
      </w:r>
      <w:r w:rsidRPr="008F279C">
        <w:rPr>
          <w:rFonts w:ascii="Adobe Arabic" w:eastAsia="Times New Roman" w:hAnsi="Adobe Arabic" w:cs="Adobe Arabic"/>
          <w:spacing w:val="3"/>
          <w:kern w:val="0"/>
          <w:sz w:val="32"/>
          <w:szCs w:val="32"/>
          <w14:ligatures w14:val="none"/>
        </w:rPr>
        <w:t>.</w:t>
      </w:r>
      <w:r w:rsidR="008065A9">
        <w:rPr>
          <w:rFonts w:ascii="Adobe Arabic" w:eastAsia="Times New Roman" w:hAnsi="Adobe Arabic" w:cs="Adobe Arabic" w:hint="cs"/>
          <w:spacing w:val="3"/>
          <w:kern w:val="0"/>
          <w:sz w:val="32"/>
          <w:szCs w:val="32"/>
          <w:rtl/>
          <w14:ligatures w14:val="none"/>
        </w:rPr>
        <w:t xml:space="preserve"> </w:t>
      </w:r>
      <w:r w:rsidRPr="008F279C">
        <w:rPr>
          <w:rFonts w:ascii="Adobe Arabic" w:eastAsia="Times New Roman" w:hAnsi="Adobe Arabic" w:cs="Adobe Arabic"/>
          <w:spacing w:val="3"/>
          <w:kern w:val="0"/>
          <w:sz w:val="32"/>
          <w:szCs w:val="32"/>
          <w:rtl/>
          <w14:ligatures w14:val="none"/>
        </w:rPr>
        <w:t xml:space="preserve">ويرتبط المعيار الأول بالهدف العام للعملية العسكرية برمّتها، وفي هذه الحالة فإنّ </w:t>
      </w:r>
      <w:r w:rsidR="008065A9">
        <w:rPr>
          <w:rFonts w:ascii="Adobe Arabic" w:eastAsia="Times New Roman" w:hAnsi="Adobe Arabic" w:cs="Adobe Arabic" w:hint="cs"/>
          <w:spacing w:val="3"/>
          <w:kern w:val="0"/>
          <w:sz w:val="32"/>
          <w:szCs w:val="32"/>
          <w:rtl/>
          <w14:ligatures w14:val="none"/>
        </w:rPr>
        <w:t>جيش الاحتلال بمختلف تشكيلاته</w:t>
      </w:r>
      <w:r w:rsidRPr="008F279C">
        <w:rPr>
          <w:rFonts w:ascii="Adobe Arabic" w:eastAsia="Times New Roman" w:hAnsi="Adobe Arabic" w:cs="Adobe Arabic"/>
          <w:spacing w:val="3"/>
          <w:kern w:val="0"/>
          <w:sz w:val="32"/>
          <w:szCs w:val="32"/>
          <w:rtl/>
          <w14:ligatures w14:val="none"/>
        </w:rPr>
        <w:t xml:space="preserve"> لا </w:t>
      </w:r>
      <w:r w:rsidR="008065A9">
        <w:rPr>
          <w:rFonts w:ascii="Adobe Arabic" w:eastAsia="Times New Roman" w:hAnsi="Adobe Arabic" w:cs="Adobe Arabic" w:hint="cs"/>
          <w:spacing w:val="3"/>
          <w:kern w:val="0"/>
          <w:sz w:val="32"/>
          <w:szCs w:val="32"/>
          <w:rtl/>
          <w14:ligatures w14:val="none"/>
        </w:rPr>
        <w:t>ي</w:t>
      </w:r>
      <w:r w:rsidR="008065A9" w:rsidRPr="008F279C">
        <w:rPr>
          <w:rFonts w:ascii="Adobe Arabic" w:eastAsia="Times New Roman" w:hAnsi="Adobe Arabic" w:cs="Adobe Arabic" w:hint="cs"/>
          <w:spacing w:val="3"/>
          <w:kern w:val="0"/>
          <w:sz w:val="32"/>
          <w:szCs w:val="32"/>
          <w:rtl/>
          <w14:ligatures w14:val="none"/>
        </w:rPr>
        <w:t>لتزم</w:t>
      </w:r>
      <w:r w:rsidRPr="008F279C">
        <w:rPr>
          <w:rFonts w:ascii="Adobe Arabic" w:eastAsia="Times New Roman" w:hAnsi="Adobe Arabic" w:cs="Adobe Arabic"/>
          <w:spacing w:val="3"/>
          <w:kern w:val="0"/>
          <w:sz w:val="32"/>
          <w:szCs w:val="32"/>
          <w:rtl/>
          <w14:ligatures w14:val="none"/>
        </w:rPr>
        <w:t xml:space="preserve"> بالتفسيرات الدولية الخاصة بتحديد الميزة العسكرية التي يفترض أنّها تناقش كل عمل عسكري على حدة، وتشترط أن تكون الميزة العسكرية المتحققة من وراء الهجوم مباشرة وملموسة، لكون أنّ هذا الشرط سيقيّد سلوك الجيش الإسرائيلي</w:t>
      </w:r>
      <w:r w:rsidRPr="008F279C">
        <w:rPr>
          <w:rFonts w:ascii="Adobe Arabic" w:eastAsia="Times New Roman" w:hAnsi="Adobe Arabic" w:cs="Adobe Arabic"/>
          <w:spacing w:val="3"/>
          <w:kern w:val="0"/>
          <w:sz w:val="32"/>
          <w:szCs w:val="32"/>
          <w14:ligatures w14:val="none"/>
        </w:rPr>
        <w:t>.</w:t>
      </w:r>
    </w:p>
    <w:p w14:paraId="59083032" w14:textId="6A046356" w:rsidR="00D8379A" w:rsidRDefault="008F279C" w:rsidP="00F9445B">
      <w:pPr>
        <w:spacing w:after="0" w:line="240" w:lineRule="auto"/>
        <w:jc w:val="lowKashida"/>
        <w:textAlignment w:val="baseline"/>
        <w:rPr>
          <w:rFonts w:ascii="Adobe Arabic" w:eastAsia="Times New Roman" w:hAnsi="Adobe Arabic" w:cs="Adobe Arabic"/>
          <w:spacing w:val="3"/>
          <w:kern w:val="0"/>
          <w:sz w:val="32"/>
          <w:szCs w:val="32"/>
          <w:rtl/>
          <w14:ligatures w14:val="none"/>
        </w:rPr>
      </w:pPr>
      <w:r w:rsidRPr="008F279C">
        <w:rPr>
          <w:rFonts w:ascii="Adobe Arabic" w:eastAsia="Times New Roman" w:hAnsi="Adobe Arabic" w:cs="Adobe Arabic"/>
          <w:spacing w:val="3"/>
          <w:kern w:val="0"/>
          <w:sz w:val="32"/>
          <w:szCs w:val="32"/>
          <w:rtl/>
          <w14:ligatures w14:val="none"/>
        </w:rPr>
        <w:t>فعلى سبيل المثال لا يبرر مبدأ التناسب ل</w:t>
      </w:r>
      <w:r w:rsidR="008065A9">
        <w:rPr>
          <w:rFonts w:ascii="Adobe Arabic" w:eastAsia="Times New Roman" w:hAnsi="Adobe Arabic" w:cs="Adobe Arabic" w:hint="cs"/>
          <w:spacing w:val="3"/>
          <w:kern w:val="0"/>
          <w:sz w:val="32"/>
          <w:szCs w:val="32"/>
          <w:rtl/>
          <w14:ligatures w14:val="none"/>
        </w:rPr>
        <w:t>لكيان الصهيوني</w:t>
      </w:r>
      <w:r w:rsidRPr="008F279C">
        <w:rPr>
          <w:rFonts w:ascii="Adobe Arabic" w:eastAsia="Times New Roman" w:hAnsi="Adobe Arabic" w:cs="Adobe Arabic"/>
          <w:spacing w:val="3"/>
          <w:kern w:val="0"/>
          <w:sz w:val="32"/>
          <w:szCs w:val="32"/>
          <w:rtl/>
          <w14:ligatures w14:val="none"/>
        </w:rPr>
        <w:t xml:space="preserve"> أن </w:t>
      </w:r>
      <w:r w:rsidR="008065A9">
        <w:rPr>
          <w:rFonts w:ascii="Adobe Arabic" w:eastAsia="Times New Roman" w:hAnsi="Adobe Arabic" w:cs="Adobe Arabic" w:hint="cs"/>
          <w:spacing w:val="3"/>
          <w:kern w:val="0"/>
          <w:sz w:val="32"/>
          <w:szCs w:val="32"/>
          <w:rtl/>
          <w14:ligatures w14:val="none"/>
        </w:rPr>
        <w:t>ي</w:t>
      </w:r>
      <w:r w:rsidRPr="008F279C">
        <w:rPr>
          <w:rFonts w:ascii="Adobe Arabic" w:eastAsia="Times New Roman" w:hAnsi="Adobe Arabic" w:cs="Adobe Arabic"/>
          <w:spacing w:val="3"/>
          <w:kern w:val="0"/>
          <w:sz w:val="32"/>
          <w:szCs w:val="32"/>
          <w:rtl/>
          <w14:ligatures w14:val="none"/>
        </w:rPr>
        <w:t>قصف مربعاً سكنياً بأكمله في</w:t>
      </w:r>
      <w:r w:rsidRPr="008F279C">
        <w:rPr>
          <w:rFonts w:ascii="Adobe Arabic" w:eastAsia="Times New Roman" w:hAnsi="Adobe Arabic" w:cs="Adobe Arabic"/>
          <w:spacing w:val="3"/>
          <w:kern w:val="0"/>
          <w:sz w:val="32"/>
          <w:szCs w:val="32"/>
          <w:u w:val="single"/>
          <w:bdr w:val="none" w:sz="0" w:space="0" w:color="auto" w:frame="1"/>
          <w14:ligatures w14:val="none"/>
        </w:rPr>
        <w:t xml:space="preserve"> </w:t>
      </w:r>
      <w:hyperlink r:id="rId26" w:history="1">
        <w:r w:rsidRPr="008F279C">
          <w:rPr>
            <w:rStyle w:val="Hyperlink"/>
            <w:rFonts w:ascii="Adobe Arabic" w:eastAsia="Times New Roman" w:hAnsi="Adobe Arabic" w:cs="Adobe Arabic"/>
            <w:spacing w:val="3"/>
            <w:kern w:val="0"/>
            <w:sz w:val="32"/>
            <w:szCs w:val="32"/>
            <w:bdr w:val="none" w:sz="0" w:space="0" w:color="auto" w:frame="1"/>
            <w:rtl/>
            <w14:ligatures w14:val="none"/>
          </w:rPr>
          <w:t>مخيم جباليا</w:t>
        </w:r>
      </w:hyperlink>
      <w:r w:rsidRPr="008F279C">
        <w:rPr>
          <w:rFonts w:ascii="Adobe Arabic" w:eastAsia="Times New Roman" w:hAnsi="Adobe Arabic" w:cs="Adobe Arabic"/>
          <w:spacing w:val="3"/>
          <w:kern w:val="0"/>
          <w:sz w:val="32"/>
          <w:szCs w:val="32"/>
          <w14:ligatures w14:val="none"/>
        </w:rPr>
        <w:t xml:space="preserve"> </w:t>
      </w:r>
      <w:r w:rsidRPr="008F279C">
        <w:rPr>
          <w:rFonts w:ascii="Adobe Arabic" w:eastAsia="Times New Roman" w:hAnsi="Adobe Arabic" w:cs="Adobe Arabic"/>
          <w:spacing w:val="3"/>
          <w:kern w:val="0"/>
          <w:sz w:val="32"/>
          <w:szCs w:val="32"/>
          <w:rtl/>
          <w14:ligatures w14:val="none"/>
        </w:rPr>
        <w:t xml:space="preserve">تسبب في استشهاد 400 مدني دفعةً واحدةً، بذريعة استهداف قيادي كبير في حماس، بينما قد </w:t>
      </w:r>
      <w:r w:rsidR="00D8379A">
        <w:rPr>
          <w:rFonts w:ascii="Adobe Arabic" w:eastAsia="Times New Roman" w:hAnsi="Adobe Arabic" w:cs="Adobe Arabic" w:hint="cs"/>
          <w:spacing w:val="3"/>
          <w:kern w:val="0"/>
          <w:sz w:val="32"/>
          <w:szCs w:val="32"/>
          <w:rtl/>
          <w14:ligatures w14:val="none"/>
        </w:rPr>
        <w:t>يرى الكيان</w:t>
      </w:r>
      <w:r w:rsidRPr="008F279C">
        <w:rPr>
          <w:rFonts w:ascii="Adobe Arabic" w:eastAsia="Times New Roman" w:hAnsi="Adobe Arabic" w:cs="Adobe Arabic"/>
          <w:spacing w:val="3"/>
          <w:kern w:val="0"/>
          <w:sz w:val="32"/>
          <w:szCs w:val="32"/>
          <w:rtl/>
          <w14:ligatures w14:val="none"/>
        </w:rPr>
        <w:t xml:space="preserve"> أنّ في سبيل هدف </w:t>
      </w:r>
      <w:r w:rsidR="00F9445B">
        <w:rPr>
          <w:rFonts w:ascii="Adobe Arabic" w:eastAsia="Times New Roman" w:hAnsi="Adobe Arabic" w:cs="Adobe Arabic" w:hint="cs"/>
          <w:spacing w:val="3"/>
          <w:kern w:val="0"/>
          <w:sz w:val="32"/>
          <w:szCs w:val="32"/>
          <w:rtl/>
          <w:lang w:bidi="ar-LB"/>
          <w14:ligatures w14:val="none"/>
        </w:rPr>
        <w:t>"</w:t>
      </w:r>
      <w:r w:rsidRPr="008F279C">
        <w:rPr>
          <w:rFonts w:ascii="Adobe Arabic" w:eastAsia="Times New Roman" w:hAnsi="Adobe Arabic" w:cs="Adobe Arabic"/>
          <w:spacing w:val="3"/>
          <w:kern w:val="0"/>
          <w:sz w:val="32"/>
          <w:szCs w:val="32"/>
          <w:rtl/>
          <w14:ligatures w14:val="none"/>
        </w:rPr>
        <w:t>القضاء على حماس،</w:t>
      </w:r>
      <w:r w:rsidR="00F9445B">
        <w:rPr>
          <w:rFonts w:ascii="Adobe Arabic" w:eastAsia="Times New Roman" w:hAnsi="Adobe Arabic" w:cs="Adobe Arabic" w:hint="cs"/>
          <w:spacing w:val="3"/>
          <w:kern w:val="0"/>
          <w:sz w:val="32"/>
          <w:szCs w:val="32"/>
          <w:rtl/>
          <w14:ligatures w14:val="none"/>
        </w:rPr>
        <w:t>"</w:t>
      </w:r>
      <w:r w:rsidRPr="008F279C">
        <w:rPr>
          <w:rFonts w:ascii="Adobe Arabic" w:eastAsia="Times New Roman" w:hAnsi="Adobe Arabic" w:cs="Adobe Arabic"/>
          <w:spacing w:val="3"/>
          <w:kern w:val="0"/>
          <w:sz w:val="32"/>
          <w:szCs w:val="32"/>
          <w:rtl/>
          <w14:ligatures w14:val="none"/>
        </w:rPr>
        <w:t xml:space="preserve"> فإنّ تدمير وسحق قطاع غزة وقتل الآلاف من المدنيين يمثّل ثمناً معقولاً لا ينتهك مبدأ التناسب</w:t>
      </w:r>
      <w:r w:rsidRPr="008F279C">
        <w:rPr>
          <w:rFonts w:ascii="Adobe Arabic" w:eastAsia="Times New Roman" w:hAnsi="Adobe Arabic" w:cs="Adobe Arabic"/>
          <w:spacing w:val="3"/>
          <w:kern w:val="0"/>
          <w:sz w:val="32"/>
          <w:szCs w:val="32"/>
          <w14:ligatures w14:val="none"/>
        </w:rPr>
        <w:t>.</w:t>
      </w:r>
      <w:r w:rsidR="00F9445B">
        <w:rPr>
          <w:rFonts w:ascii="Adobe Arabic" w:eastAsia="Times New Roman" w:hAnsi="Adobe Arabic" w:cs="Adobe Arabic" w:hint="cs"/>
          <w:spacing w:val="3"/>
          <w:kern w:val="0"/>
          <w:sz w:val="32"/>
          <w:szCs w:val="32"/>
          <w:rtl/>
          <w14:ligatures w14:val="none"/>
        </w:rPr>
        <w:t xml:space="preserve"> </w:t>
      </w:r>
      <w:r w:rsidRPr="008F279C">
        <w:rPr>
          <w:rFonts w:ascii="Adobe Arabic" w:eastAsia="Times New Roman" w:hAnsi="Adobe Arabic" w:cs="Adobe Arabic"/>
          <w:spacing w:val="3"/>
          <w:kern w:val="0"/>
          <w:sz w:val="32"/>
          <w:szCs w:val="32"/>
          <w:rtl/>
          <w14:ligatures w14:val="none"/>
        </w:rPr>
        <w:t>وفي تعليقه</w:t>
      </w:r>
      <w:r w:rsidR="00D8379A">
        <w:rPr>
          <w:rFonts w:ascii="Adobe Arabic" w:eastAsia="Times New Roman" w:hAnsi="Adobe Arabic" w:cs="Adobe Arabic" w:hint="cs"/>
          <w:spacing w:val="3"/>
          <w:kern w:val="0"/>
          <w:sz w:val="32"/>
          <w:szCs w:val="32"/>
          <w:rtl/>
          <w14:ligatures w14:val="none"/>
        </w:rPr>
        <w:t>ا</w:t>
      </w:r>
      <w:r w:rsidRPr="008F279C">
        <w:rPr>
          <w:rFonts w:ascii="Adobe Arabic" w:eastAsia="Times New Roman" w:hAnsi="Adobe Arabic" w:cs="Adobe Arabic"/>
          <w:spacing w:val="3"/>
          <w:kern w:val="0"/>
          <w:sz w:val="32"/>
          <w:szCs w:val="32"/>
          <w:rtl/>
          <w14:ligatures w14:val="none"/>
        </w:rPr>
        <w:t xml:space="preserve"> على الاتهامات المتعلقة بانتهاك مبدأ التناسب خلال الحرب على لبنان 2006، أشارت </w:t>
      </w:r>
      <w:hyperlink r:id="rId27" w:history="1">
        <w:r w:rsidRPr="008F279C">
          <w:rPr>
            <w:rStyle w:val="Hyperlink"/>
            <w:rFonts w:ascii="Adobe Arabic" w:eastAsia="Times New Roman" w:hAnsi="Adobe Arabic" w:cs="Adobe Arabic"/>
            <w:spacing w:val="3"/>
            <w:kern w:val="0"/>
            <w:sz w:val="32"/>
            <w:szCs w:val="32"/>
            <w:rtl/>
            <w14:ligatures w14:val="none"/>
          </w:rPr>
          <w:t>وزارة</w:t>
        </w:r>
        <w:r w:rsidRPr="008F279C">
          <w:rPr>
            <w:rStyle w:val="Hyperlink"/>
            <w:rFonts w:ascii="Adobe Arabic" w:eastAsia="Times New Roman" w:hAnsi="Adobe Arabic" w:cs="Adobe Arabic"/>
            <w:spacing w:val="3"/>
            <w:kern w:val="0"/>
            <w:sz w:val="32"/>
            <w:szCs w:val="32"/>
            <w:bdr w:val="none" w:sz="0" w:space="0" w:color="auto" w:frame="1"/>
            <w14:ligatures w14:val="none"/>
          </w:rPr>
          <w:t xml:space="preserve"> </w:t>
        </w:r>
        <w:r w:rsidRPr="008F279C">
          <w:rPr>
            <w:rStyle w:val="Hyperlink"/>
            <w:rFonts w:ascii="Adobe Arabic" w:eastAsia="Times New Roman" w:hAnsi="Adobe Arabic" w:cs="Adobe Arabic"/>
            <w:spacing w:val="3"/>
            <w:kern w:val="0"/>
            <w:sz w:val="32"/>
            <w:szCs w:val="32"/>
            <w:bdr w:val="none" w:sz="0" w:space="0" w:color="auto" w:frame="1"/>
            <w:rtl/>
            <w14:ligatures w14:val="none"/>
          </w:rPr>
          <w:t>الخارجية الإسرائيلية</w:t>
        </w:r>
      </w:hyperlink>
      <w:r w:rsidRPr="008F279C">
        <w:rPr>
          <w:rFonts w:ascii="Adobe Arabic" w:eastAsia="Times New Roman" w:hAnsi="Adobe Arabic" w:cs="Adobe Arabic"/>
          <w:spacing w:val="3"/>
          <w:kern w:val="0"/>
          <w:sz w:val="32"/>
          <w:szCs w:val="32"/>
          <w14:ligatures w14:val="none"/>
        </w:rPr>
        <w:t xml:space="preserve"> </w:t>
      </w:r>
      <w:r w:rsidRPr="008F279C">
        <w:rPr>
          <w:rFonts w:ascii="Adobe Arabic" w:eastAsia="Times New Roman" w:hAnsi="Adobe Arabic" w:cs="Adobe Arabic"/>
          <w:spacing w:val="3"/>
          <w:kern w:val="0"/>
          <w:sz w:val="32"/>
          <w:szCs w:val="32"/>
          <w:rtl/>
          <w14:ligatures w14:val="none"/>
        </w:rPr>
        <w:t xml:space="preserve">إلى جملة من القضايا ذات الصلة، ومن بينها أنّ المدنيين لا يتمتعون بالحصانة المطلقة، على اعتبار أنّ وجودهم </w:t>
      </w:r>
      <w:r w:rsidR="00D8379A" w:rsidRPr="008F279C">
        <w:rPr>
          <w:rFonts w:ascii="Adobe Arabic" w:eastAsia="Times New Roman" w:hAnsi="Adobe Arabic" w:cs="Adobe Arabic" w:hint="cs"/>
          <w:spacing w:val="3"/>
          <w:kern w:val="0"/>
          <w:sz w:val="32"/>
          <w:szCs w:val="32"/>
          <w:rtl/>
          <w14:ligatures w14:val="none"/>
        </w:rPr>
        <w:t>فيما</w:t>
      </w:r>
      <w:r w:rsidRPr="008F279C">
        <w:rPr>
          <w:rFonts w:ascii="Adobe Arabic" w:eastAsia="Times New Roman" w:hAnsi="Adobe Arabic" w:cs="Adobe Arabic"/>
          <w:spacing w:val="3"/>
          <w:kern w:val="0"/>
          <w:sz w:val="32"/>
          <w:szCs w:val="32"/>
          <w:rtl/>
          <w14:ligatures w14:val="none"/>
        </w:rPr>
        <w:t xml:space="preserve"> </w:t>
      </w:r>
      <w:r w:rsidR="00D8379A">
        <w:rPr>
          <w:rFonts w:ascii="Adobe Arabic" w:eastAsia="Times New Roman" w:hAnsi="Adobe Arabic" w:cs="Adobe Arabic" w:hint="cs"/>
          <w:spacing w:val="3"/>
          <w:kern w:val="0"/>
          <w:sz w:val="32"/>
          <w:szCs w:val="32"/>
          <w:rtl/>
          <w14:ligatures w14:val="none"/>
        </w:rPr>
        <w:t>يعتبره الكيان الصهيوني</w:t>
      </w:r>
      <w:r w:rsidRPr="008F279C">
        <w:rPr>
          <w:rFonts w:ascii="Adobe Arabic" w:eastAsia="Times New Roman" w:hAnsi="Adobe Arabic" w:cs="Adobe Arabic"/>
          <w:spacing w:val="3"/>
          <w:kern w:val="0"/>
          <w:sz w:val="32"/>
          <w:szCs w:val="32"/>
          <w:rtl/>
          <w14:ligatures w14:val="none"/>
        </w:rPr>
        <w:t xml:space="preserve"> حينها أعياناً عسكرية لن يجعلهم بمأمن من الهجوم</w:t>
      </w:r>
      <w:r w:rsidRPr="008F279C">
        <w:rPr>
          <w:rFonts w:ascii="Adobe Arabic" w:eastAsia="Times New Roman" w:hAnsi="Adobe Arabic" w:cs="Adobe Arabic"/>
          <w:spacing w:val="3"/>
          <w:kern w:val="0"/>
          <w:sz w:val="32"/>
          <w:szCs w:val="32"/>
          <w14:ligatures w14:val="none"/>
        </w:rPr>
        <w:t>.</w:t>
      </w:r>
      <w:r w:rsidR="00D8379A">
        <w:rPr>
          <w:rFonts w:ascii="Adobe Arabic" w:eastAsia="Times New Roman" w:hAnsi="Adobe Arabic" w:cs="Adobe Arabic" w:hint="cs"/>
          <w:spacing w:val="3"/>
          <w:kern w:val="0"/>
          <w:sz w:val="32"/>
          <w:szCs w:val="32"/>
          <w:rtl/>
          <w14:ligatures w14:val="none"/>
        </w:rPr>
        <w:t xml:space="preserve"> </w:t>
      </w:r>
      <w:r w:rsidRPr="008F279C">
        <w:rPr>
          <w:rFonts w:ascii="Adobe Arabic" w:eastAsia="Times New Roman" w:hAnsi="Adobe Arabic" w:cs="Adobe Arabic"/>
          <w:spacing w:val="3"/>
          <w:kern w:val="0"/>
          <w:sz w:val="32"/>
          <w:szCs w:val="32"/>
          <w:rtl/>
          <w14:ligatures w14:val="none"/>
        </w:rPr>
        <w:t>فضلاً عن أنّ الميزة العسكرية المرجوّة لا تتعلق بالهجوم المحدد، إنّما من العملية العسكرية كلها، وهو تفسير استند إليه من الدليل العسكري الألماني الذي يتبنى هذا التوجّه</w:t>
      </w:r>
      <w:r w:rsidRPr="008F279C">
        <w:rPr>
          <w:rFonts w:ascii="Adobe Arabic" w:eastAsia="Times New Roman" w:hAnsi="Adobe Arabic" w:cs="Adobe Arabic"/>
          <w:spacing w:val="3"/>
          <w:kern w:val="0"/>
          <w:sz w:val="32"/>
          <w:szCs w:val="32"/>
          <w14:ligatures w14:val="none"/>
        </w:rPr>
        <w:t>.</w:t>
      </w:r>
    </w:p>
    <w:p w14:paraId="208DF6D6" w14:textId="77777777" w:rsidR="00EF7D0A" w:rsidRDefault="00EF7D0A" w:rsidP="00D8379A">
      <w:pPr>
        <w:spacing w:after="0" w:line="240" w:lineRule="auto"/>
        <w:jc w:val="lowKashida"/>
        <w:textAlignment w:val="baseline"/>
        <w:rPr>
          <w:rFonts w:ascii="Adobe Arabic" w:eastAsia="Times New Roman" w:hAnsi="Adobe Arabic" w:cs="Adobe Arabic"/>
          <w:spacing w:val="3"/>
          <w:kern w:val="0"/>
          <w:sz w:val="32"/>
          <w:szCs w:val="32"/>
          <w:rtl/>
          <w14:ligatures w14:val="none"/>
        </w:rPr>
      </w:pPr>
    </w:p>
    <w:p w14:paraId="37DE38FB" w14:textId="1A326E8F" w:rsidR="008F279C" w:rsidRPr="001C2B08" w:rsidRDefault="008F279C" w:rsidP="001C2B08">
      <w:pPr>
        <w:spacing w:after="0" w:line="240" w:lineRule="auto"/>
        <w:jc w:val="lowKashida"/>
        <w:textAlignment w:val="baseline"/>
        <w:rPr>
          <w:rFonts w:ascii="Adobe Arabic" w:eastAsia="Times New Roman" w:hAnsi="Adobe Arabic" w:cs="Adobe Arabic"/>
          <w:spacing w:val="3"/>
          <w:kern w:val="0"/>
          <w:sz w:val="32"/>
          <w:szCs w:val="32"/>
          <w14:ligatures w14:val="none"/>
        </w:rPr>
      </w:pPr>
      <w:r w:rsidRPr="008F279C">
        <w:rPr>
          <w:rFonts w:ascii="Adobe Arabic" w:eastAsia="Times New Roman" w:hAnsi="Adobe Arabic" w:cs="Adobe Arabic"/>
          <w:spacing w:val="3"/>
          <w:kern w:val="0"/>
          <w:sz w:val="32"/>
          <w:szCs w:val="32"/>
          <w:rtl/>
          <w14:ligatures w14:val="none"/>
        </w:rPr>
        <w:t>في</w:t>
      </w:r>
      <w:r w:rsidR="00D8379A">
        <w:rPr>
          <w:rFonts w:ascii="Adobe Arabic" w:eastAsia="Times New Roman" w:hAnsi="Adobe Arabic" w:cs="Adobe Arabic" w:hint="cs"/>
          <w:spacing w:val="3"/>
          <w:kern w:val="0"/>
          <w:sz w:val="32"/>
          <w:szCs w:val="32"/>
          <w:u w:val="single"/>
          <w:bdr w:val="none" w:sz="0" w:space="0" w:color="auto" w:frame="1"/>
          <w:rtl/>
          <w14:ligatures w14:val="none"/>
        </w:rPr>
        <w:t xml:space="preserve"> </w:t>
      </w:r>
      <w:hyperlink r:id="rId28" w:history="1">
        <w:r w:rsidRPr="008F279C">
          <w:rPr>
            <w:rStyle w:val="Hyperlink"/>
            <w:rFonts w:ascii="Adobe Arabic" w:eastAsia="Times New Roman" w:hAnsi="Adobe Arabic" w:cs="Adobe Arabic"/>
            <w:spacing w:val="3"/>
            <w:kern w:val="0"/>
            <w:sz w:val="32"/>
            <w:szCs w:val="32"/>
            <w:bdr w:val="none" w:sz="0" w:space="0" w:color="auto" w:frame="1"/>
            <w:rtl/>
            <w14:ligatures w14:val="none"/>
          </w:rPr>
          <w:t>ورقة قانونية</w:t>
        </w:r>
      </w:hyperlink>
      <w:r w:rsidRPr="008F279C">
        <w:rPr>
          <w:rFonts w:ascii="Adobe Arabic" w:eastAsia="Times New Roman" w:hAnsi="Adobe Arabic" w:cs="Adobe Arabic"/>
          <w:spacing w:val="3"/>
          <w:kern w:val="0"/>
          <w:sz w:val="32"/>
          <w:szCs w:val="32"/>
          <w14:ligatures w14:val="none"/>
        </w:rPr>
        <w:t xml:space="preserve"> </w:t>
      </w:r>
      <w:r w:rsidRPr="008F279C">
        <w:rPr>
          <w:rFonts w:ascii="Adobe Arabic" w:eastAsia="Times New Roman" w:hAnsi="Adobe Arabic" w:cs="Adobe Arabic"/>
          <w:spacing w:val="3"/>
          <w:kern w:val="0"/>
          <w:sz w:val="32"/>
          <w:szCs w:val="32"/>
          <w:rtl/>
          <w14:ligatures w14:val="none"/>
        </w:rPr>
        <w:t>لمعهد دراسات الأمن القومي الإسرائيلي</w:t>
      </w:r>
      <w:r w:rsidRPr="008F279C">
        <w:rPr>
          <w:rFonts w:ascii="Adobe Arabic" w:eastAsia="Times New Roman" w:hAnsi="Adobe Arabic" w:cs="Adobe Arabic"/>
          <w:spacing w:val="3"/>
          <w:kern w:val="0"/>
          <w:sz w:val="32"/>
          <w:szCs w:val="32"/>
          <w14:ligatures w14:val="none"/>
        </w:rPr>
        <w:t xml:space="preserve"> INSS</w:t>
      </w:r>
      <w:r w:rsidRPr="008F279C">
        <w:rPr>
          <w:rFonts w:ascii="Adobe Arabic" w:eastAsia="Times New Roman" w:hAnsi="Adobe Arabic" w:cs="Adobe Arabic"/>
          <w:spacing w:val="3"/>
          <w:kern w:val="0"/>
          <w:sz w:val="32"/>
          <w:szCs w:val="32"/>
          <w:rtl/>
          <w14:ligatures w14:val="none"/>
        </w:rPr>
        <w:t xml:space="preserve">، لمناقشة الحرب الحالية على قطاع غزة، طرحت العقيد احتياط (بنينا </w:t>
      </w:r>
      <w:proofErr w:type="spellStart"/>
      <w:r w:rsidRPr="008F279C">
        <w:rPr>
          <w:rFonts w:ascii="Adobe Arabic" w:eastAsia="Times New Roman" w:hAnsi="Adobe Arabic" w:cs="Adobe Arabic"/>
          <w:spacing w:val="3"/>
          <w:kern w:val="0"/>
          <w:sz w:val="32"/>
          <w:szCs w:val="32"/>
          <w:rtl/>
          <w14:ligatures w14:val="none"/>
        </w:rPr>
        <w:t>شارفيت</w:t>
      </w:r>
      <w:proofErr w:type="spellEnd"/>
      <w:r w:rsidRPr="008F279C">
        <w:rPr>
          <w:rFonts w:ascii="Adobe Arabic" w:eastAsia="Times New Roman" w:hAnsi="Adobe Arabic" w:cs="Adobe Arabic"/>
          <w:spacing w:val="3"/>
          <w:kern w:val="0"/>
          <w:sz w:val="32"/>
          <w:szCs w:val="32"/>
          <w:rtl/>
          <w14:ligatures w14:val="none"/>
        </w:rPr>
        <w:t xml:space="preserve"> باروخ) التي عملت مستشارةً قانونيةً رئيسيةً للجيش الإسرائيلي بين العامين 2003 إلى 2009، جملة من الآراء التي تبرر انتهاكات الجيش الإسرائيلي في غزة</w:t>
      </w:r>
      <w:r w:rsidRPr="008F279C">
        <w:rPr>
          <w:rFonts w:ascii="Adobe Arabic" w:eastAsia="Times New Roman" w:hAnsi="Adobe Arabic" w:cs="Adobe Arabic"/>
          <w:spacing w:val="3"/>
          <w:kern w:val="0"/>
          <w:sz w:val="32"/>
          <w:szCs w:val="32"/>
          <w14:ligatures w14:val="none"/>
        </w:rPr>
        <w:t>.</w:t>
      </w:r>
      <w:r w:rsidR="00D8379A">
        <w:rPr>
          <w:rFonts w:ascii="Adobe Arabic" w:eastAsia="Times New Roman" w:hAnsi="Adobe Arabic" w:cs="Adobe Arabic" w:hint="cs"/>
          <w:spacing w:val="3"/>
          <w:kern w:val="0"/>
          <w:sz w:val="32"/>
          <w:szCs w:val="32"/>
          <w:rtl/>
          <w14:ligatures w14:val="none"/>
        </w:rPr>
        <w:t xml:space="preserve"> وخلصت باروخ </w:t>
      </w:r>
      <w:r w:rsidRPr="008F279C">
        <w:rPr>
          <w:rFonts w:ascii="Adobe Arabic" w:eastAsia="Times New Roman" w:hAnsi="Adobe Arabic" w:cs="Adobe Arabic"/>
          <w:spacing w:val="3"/>
          <w:kern w:val="0"/>
          <w:sz w:val="32"/>
          <w:szCs w:val="32"/>
          <w:rtl/>
          <w14:ligatures w14:val="none"/>
        </w:rPr>
        <w:t xml:space="preserve">إلى أنّ وجود بنية تحتية عسكرية في قلب المنشآت المدنية بينها المدارس والمستشفيات والمساجد، كما يزعم الجيش الإسرائيلي، </w:t>
      </w:r>
      <w:r w:rsidR="00D8379A">
        <w:rPr>
          <w:rFonts w:ascii="Adobe Arabic" w:eastAsia="Times New Roman" w:hAnsi="Adobe Arabic" w:cs="Adobe Arabic" w:hint="cs"/>
          <w:spacing w:val="3"/>
          <w:kern w:val="0"/>
          <w:sz w:val="32"/>
          <w:szCs w:val="32"/>
          <w:rtl/>
          <w14:ligatures w14:val="none"/>
        </w:rPr>
        <w:t>تجعلها</w:t>
      </w:r>
      <w:r w:rsidRPr="008F279C">
        <w:rPr>
          <w:rFonts w:ascii="Adobe Arabic" w:eastAsia="Times New Roman" w:hAnsi="Adobe Arabic" w:cs="Adobe Arabic"/>
          <w:spacing w:val="3"/>
          <w:kern w:val="0"/>
          <w:sz w:val="32"/>
          <w:szCs w:val="32"/>
          <w:rtl/>
          <w14:ligatures w14:val="none"/>
        </w:rPr>
        <w:t xml:space="preserve"> تصبح أهدافاً عسكرية مشروعة بعد أن فقدت طبيعتها المدنية، في ضوء القانون </w:t>
      </w:r>
      <w:r w:rsidRPr="008F279C">
        <w:rPr>
          <w:rFonts w:ascii="Adobe Arabic" w:eastAsia="Times New Roman" w:hAnsi="Adobe Arabic" w:cs="Adobe Arabic"/>
          <w:spacing w:val="3"/>
          <w:kern w:val="0"/>
          <w:sz w:val="32"/>
          <w:szCs w:val="32"/>
          <w:rtl/>
          <w14:ligatures w14:val="none"/>
        </w:rPr>
        <w:lastRenderedPageBreak/>
        <w:t>الدولي الإنساني وخاصة مبادئ التناسب والضرورة الحربية وأخذ الاحتياطات في أثناء الهجوم</w:t>
      </w:r>
      <w:r w:rsidRPr="008F279C">
        <w:rPr>
          <w:rFonts w:ascii="Adobe Arabic" w:eastAsia="Times New Roman" w:hAnsi="Adobe Arabic" w:cs="Adobe Arabic"/>
          <w:spacing w:val="3"/>
          <w:kern w:val="0"/>
          <w:sz w:val="32"/>
          <w:szCs w:val="32"/>
          <w14:ligatures w14:val="none"/>
        </w:rPr>
        <w:t>.</w:t>
      </w:r>
      <w:r w:rsidR="00D8379A">
        <w:rPr>
          <w:rFonts w:ascii="Adobe Arabic" w:eastAsia="Times New Roman" w:hAnsi="Adobe Arabic" w:cs="Adobe Arabic" w:hint="cs"/>
          <w:spacing w:val="3"/>
          <w:kern w:val="0"/>
          <w:sz w:val="32"/>
          <w:szCs w:val="32"/>
          <w:rtl/>
          <w14:ligatures w14:val="none"/>
        </w:rPr>
        <w:t xml:space="preserve"> </w:t>
      </w:r>
      <w:r w:rsidRPr="008F279C">
        <w:rPr>
          <w:rFonts w:ascii="Adobe Arabic" w:eastAsia="Times New Roman" w:hAnsi="Adobe Arabic" w:cs="Adobe Arabic"/>
          <w:spacing w:val="3"/>
          <w:kern w:val="0"/>
          <w:sz w:val="32"/>
          <w:szCs w:val="32"/>
          <w:rtl/>
          <w14:ligatures w14:val="none"/>
        </w:rPr>
        <w:t xml:space="preserve">كما أنّها اعتبرت "التهديد الهائل الذي تمثله حماس لإسرائيل"، يجعل من حرمانها من قدراتها العسكرية </w:t>
      </w:r>
      <w:r w:rsidR="00D8379A">
        <w:rPr>
          <w:rFonts w:ascii="Adobe Arabic" w:eastAsia="Times New Roman" w:hAnsi="Adobe Arabic" w:cs="Adobe Arabic" w:hint="cs"/>
          <w:spacing w:val="3"/>
          <w:kern w:val="0"/>
          <w:sz w:val="32"/>
          <w:szCs w:val="32"/>
          <w:rtl/>
          <w14:ligatures w14:val="none"/>
        </w:rPr>
        <w:t>"</w:t>
      </w:r>
      <w:r w:rsidRPr="008F279C">
        <w:rPr>
          <w:rFonts w:ascii="Adobe Arabic" w:eastAsia="Times New Roman" w:hAnsi="Adobe Arabic" w:cs="Adobe Arabic"/>
          <w:spacing w:val="3"/>
          <w:kern w:val="0"/>
          <w:sz w:val="32"/>
          <w:szCs w:val="32"/>
          <w:rtl/>
          <w14:ligatures w14:val="none"/>
        </w:rPr>
        <w:t>ميزة أمنية كبيرة لإسرائيل</w:t>
      </w:r>
      <w:r w:rsidR="00D8379A">
        <w:rPr>
          <w:rFonts w:ascii="Adobe Arabic" w:eastAsia="Times New Roman" w:hAnsi="Adobe Arabic" w:cs="Adobe Arabic" w:hint="cs"/>
          <w:spacing w:val="3"/>
          <w:kern w:val="0"/>
          <w:sz w:val="32"/>
          <w:szCs w:val="32"/>
          <w:rtl/>
          <w14:ligatures w14:val="none"/>
        </w:rPr>
        <w:t>"</w:t>
      </w:r>
      <w:r w:rsidRPr="008F279C">
        <w:rPr>
          <w:rFonts w:ascii="Adobe Arabic" w:eastAsia="Times New Roman" w:hAnsi="Adobe Arabic" w:cs="Adobe Arabic"/>
          <w:spacing w:val="3"/>
          <w:kern w:val="0"/>
          <w:sz w:val="32"/>
          <w:szCs w:val="32"/>
          <w:rtl/>
          <w14:ligatures w14:val="none"/>
        </w:rPr>
        <w:t>، وفي ضوء ذلك لا تمثّل الخسائر بين المدنيين أضراراً عرضية مفرطة، وبالتالي لن تعتبر هجمات غير متناسبة</w:t>
      </w:r>
      <w:r w:rsidRPr="008F279C">
        <w:rPr>
          <w:rFonts w:ascii="Adobe Arabic" w:eastAsia="Times New Roman" w:hAnsi="Adobe Arabic" w:cs="Adobe Arabic"/>
          <w:spacing w:val="3"/>
          <w:kern w:val="0"/>
          <w:sz w:val="32"/>
          <w:szCs w:val="32"/>
          <w14:ligatures w14:val="none"/>
        </w:rPr>
        <w:t>.</w:t>
      </w:r>
      <w:r w:rsidR="00E950E9">
        <w:rPr>
          <w:rFonts w:ascii="Adobe Arabic" w:eastAsia="Times New Roman" w:hAnsi="Adobe Arabic" w:cs="Adobe Arabic" w:hint="cs"/>
          <w:spacing w:val="3"/>
          <w:kern w:val="0"/>
          <w:sz w:val="32"/>
          <w:szCs w:val="32"/>
          <w:rtl/>
          <w14:ligatures w14:val="none"/>
        </w:rPr>
        <w:t xml:space="preserve"> </w:t>
      </w:r>
      <w:r w:rsidRPr="008F279C">
        <w:rPr>
          <w:rFonts w:ascii="Adobe Arabic" w:eastAsia="Times New Roman" w:hAnsi="Adobe Arabic" w:cs="Adobe Arabic"/>
          <w:spacing w:val="3"/>
          <w:kern w:val="0"/>
          <w:sz w:val="32"/>
          <w:szCs w:val="32"/>
          <w:rtl/>
          <w14:ligatures w14:val="none"/>
        </w:rPr>
        <w:t xml:space="preserve">وأما المعيار الثاني فهو "القائد العسكري العاقل"؛ وهو معيار جرى طرحه في العديد من الكتب العسكرية لجيوش دول غربية، وقد أسهبت </w:t>
      </w:r>
      <w:hyperlink r:id="rId29" w:history="1">
        <w:r w:rsidRPr="008F279C">
          <w:rPr>
            <w:rStyle w:val="Hyperlink"/>
            <w:rFonts w:ascii="Adobe Arabic" w:eastAsia="Times New Roman" w:hAnsi="Adobe Arabic" w:cs="Adobe Arabic"/>
            <w:spacing w:val="3"/>
            <w:kern w:val="0"/>
            <w:sz w:val="32"/>
            <w:szCs w:val="32"/>
            <w:rtl/>
            <w14:ligatures w14:val="none"/>
          </w:rPr>
          <w:t>وزارة الخارجية الإسرائيلية</w:t>
        </w:r>
      </w:hyperlink>
      <w:r w:rsidRPr="008F279C">
        <w:rPr>
          <w:rFonts w:ascii="Adobe Arabic" w:eastAsia="Times New Roman" w:hAnsi="Adobe Arabic" w:cs="Adobe Arabic"/>
          <w:spacing w:val="3"/>
          <w:kern w:val="0"/>
          <w:sz w:val="32"/>
          <w:szCs w:val="32"/>
          <w:rtl/>
          <w14:ligatures w14:val="none"/>
        </w:rPr>
        <w:t xml:space="preserve"> في توضيح موقفها منه استناداً إلى حكمين سابقين للمحكمة العليا هناك</w:t>
      </w:r>
      <w:r w:rsidRPr="008F279C">
        <w:rPr>
          <w:rFonts w:ascii="Adobe Arabic" w:eastAsia="Times New Roman" w:hAnsi="Adobe Arabic" w:cs="Adobe Arabic"/>
          <w:spacing w:val="3"/>
          <w:kern w:val="0"/>
          <w:sz w:val="32"/>
          <w:szCs w:val="32"/>
          <w14:ligatures w14:val="none"/>
        </w:rPr>
        <w:t>.</w:t>
      </w:r>
      <w:r w:rsidR="00D8379A">
        <w:rPr>
          <w:rFonts w:ascii="Adobe Arabic" w:eastAsia="Times New Roman" w:hAnsi="Adobe Arabic" w:cs="Adobe Arabic" w:hint="cs"/>
          <w:spacing w:val="3"/>
          <w:kern w:val="0"/>
          <w:sz w:val="32"/>
          <w:szCs w:val="32"/>
          <w:rtl/>
          <w14:ligatures w14:val="none"/>
        </w:rPr>
        <w:t xml:space="preserve"> </w:t>
      </w:r>
      <w:r w:rsidRPr="008F279C">
        <w:rPr>
          <w:rFonts w:ascii="Adobe Arabic" w:eastAsia="Times New Roman" w:hAnsi="Adobe Arabic" w:cs="Adobe Arabic"/>
          <w:spacing w:val="3"/>
          <w:kern w:val="0"/>
          <w:sz w:val="32"/>
          <w:szCs w:val="32"/>
          <w:rtl/>
          <w14:ligatures w14:val="none"/>
        </w:rPr>
        <w:t>ويبرز المعيار في تبرير التزام إسرائيل بمبدأ التناسب، أي إنّ الشخص الذي يخطط للهجوم أو يقرّه أو يشرف على تنفيذه هو المسؤول عن مراجعة ما إذا كان يحقق الهجوم ميزة عسكرية، من دون تحقيق أضرار مفرطة في المدنيين أم لا</w:t>
      </w:r>
      <w:r w:rsidRPr="008F279C">
        <w:rPr>
          <w:rFonts w:ascii="Adobe Arabic" w:eastAsia="Times New Roman" w:hAnsi="Adobe Arabic" w:cs="Adobe Arabic"/>
          <w:spacing w:val="3"/>
          <w:kern w:val="0"/>
          <w:sz w:val="32"/>
          <w:szCs w:val="32"/>
          <w14:ligatures w14:val="none"/>
        </w:rPr>
        <w:t>.</w:t>
      </w:r>
      <w:r w:rsidR="00EF7D0A">
        <w:rPr>
          <w:rFonts w:ascii="Adobe Arabic" w:eastAsia="Times New Roman" w:hAnsi="Adobe Arabic" w:cs="Adobe Arabic" w:hint="cs"/>
          <w:spacing w:val="3"/>
          <w:kern w:val="0"/>
          <w:sz w:val="32"/>
          <w:szCs w:val="32"/>
          <w:rtl/>
          <w14:ligatures w14:val="none"/>
        </w:rPr>
        <w:t xml:space="preserve"> </w:t>
      </w:r>
      <w:r w:rsidRPr="008F279C">
        <w:rPr>
          <w:rFonts w:ascii="Adobe Arabic" w:eastAsia="Times New Roman" w:hAnsi="Adobe Arabic" w:cs="Adobe Arabic"/>
          <w:spacing w:val="3"/>
          <w:kern w:val="0"/>
          <w:sz w:val="32"/>
          <w:szCs w:val="32"/>
          <w:rtl/>
          <w14:ligatures w14:val="none"/>
        </w:rPr>
        <w:t xml:space="preserve">وتشير </w:t>
      </w:r>
      <w:hyperlink r:id="rId30" w:history="1">
        <w:r w:rsidRPr="008F279C">
          <w:rPr>
            <w:rStyle w:val="Hyperlink"/>
            <w:rFonts w:ascii="Adobe Arabic" w:eastAsia="Times New Roman" w:hAnsi="Adobe Arabic" w:cs="Adobe Arabic"/>
            <w:spacing w:val="3"/>
            <w:kern w:val="0"/>
            <w:sz w:val="32"/>
            <w:szCs w:val="32"/>
            <w:rtl/>
            <w14:ligatures w14:val="none"/>
          </w:rPr>
          <w:t>وزارة الخارجية الإسرائيلية</w:t>
        </w:r>
      </w:hyperlink>
      <w:r w:rsidRPr="008F279C">
        <w:rPr>
          <w:rFonts w:ascii="Adobe Arabic" w:eastAsia="Times New Roman" w:hAnsi="Adobe Arabic" w:cs="Adobe Arabic"/>
          <w:spacing w:val="3"/>
          <w:kern w:val="0"/>
          <w:sz w:val="32"/>
          <w:szCs w:val="32"/>
          <w:rtl/>
          <w14:ligatures w14:val="none"/>
        </w:rPr>
        <w:t xml:space="preserve"> في ورقتها المذكورة أعلاه بشأن الحرب مع لبنان عام 2006 إلى أنّ أحد المبادئ الحاكمة </w:t>
      </w:r>
      <w:r w:rsidR="00EF7D0A" w:rsidRPr="008F279C">
        <w:rPr>
          <w:rFonts w:ascii="Adobe Arabic" w:eastAsia="Times New Roman" w:hAnsi="Adobe Arabic" w:cs="Adobe Arabic" w:hint="cs"/>
          <w:spacing w:val="3"/>
          <w:kern w:val="0"/>
          <w:sz w:val="32"/>
          <w:szCs w:val="32"/>
          <w:rtl/>
          <w14:ligatures w14:val="none"/>
        </w:rPr>
        <w:t xml:space="preserve">لـ </w:t>
      </w:r>
      <w:r w:rsidR="00EF7D0A" w:rsidRPr="008F279C">
        <w:rPr>
          <w:rFonts w:ascii="Adobe Arabic" w:eastAsia="Times New Roman" w:hAnsi="Adobe Arabic" w:cs="Adobe Arabic" w:hint="eastAsia"/>
          <w:spacing w:val="3"/>
          <w:kern w:val="0"/>
          <w:sz w:val="32"/>
          <w:szCs w:val="32"/>
          <w:rtl/>
          <w14:ligatures w14:val="none"/>
        </w:rPr>
        <w:t>“</w:t>
      </w:r>
      <w:r w:rsidRPr="008F279C">
        <w:rPr>
          <w:rFonts w:ascii="Adobe Arabic" w:eastAsia="Times New Roman" w:hAnsi="Adobe Arabic" w:cs="Adobe Arabic"/>
          <w:spacing w:val="3"/>
          <w:kern w:val="0"/>
          <w:sz w:val="32"/>
          <w:szCs w:val="32"/>
          <w:rtl/>
          <w14:ligatures w14:val="none"/>
        </w:rPr>
        <w:t>القائد العسكري العاقل" يرتبط في أنّ تناسب الرد على الهجوم "لا يقاس في ضوء هجوم محدّد تتعرض له الدولة، وإنما فيما هو ضروري لإزالة التهديد الشامل</w:t>
      </w:r>
      <w:r w:rsidRPr="008F279C">
        <w:rPr>
          <w:rFonts w:ascii="Adobe Arabic" w:eastAsia="Times New Roman" w:hAnsi="Adobe Arabic" w:cs="Adobe Arabic"/>
          <w:spacing w:val="3"/>
          <w:kern w:val="0"/>
          <w:sz w:val="32"/>
          <w:szCs w:val="32"/>
          <w14:ligatures w14:val="none"/>
        </w:rPr>
        <w:t>".</w:t>
      </w:r>
      <w:r w:rsidR="00EF7D0A">
        <w:rPr>
          <w:rFonts w:ascii="Adobe Arabic" w:eastAsia="Times New Roman" w:hAnsi="Adobe Arabic" w:cs="Adobe Arabic" w:hint="cs"/>
          <w:spacing w:val="3"/>
          <w:kern w:val="0"/>
          <w:sz w:val="32"/>
          <w:szCs w:val="32"/>
          <w:rtl/>
          <w14:ligatures w14:val="none"/>
        </w:rPr>
        <w:t xml:space="preserve"> </w:t>
      </w:r>
      <w:r w:rsidRPr="008F279C">
        <w:rPr>
          <w:rFonts w:ascii="Adobe Arabic" w:hAnsi="Adobe Arabic" w:cs="Adobe Arabic"/>
          <w:spacing w:val="3"/>
          <w:sz w:val="32"/>
          <w:szCs w:val="32"/>
          <w:rtl/>
        </w:rPr>
        <w:t>و</w:t>
      </w:r>
      <w:r w:rsidR="00D8379A">
        <w:rPr>
          <w:rFonts w:ascii="Adobe Arabic" w:hAnsi="Adobe Arabic" w:cs="Adobe Arabic" w:hint="cs"/>
          <w:spacing w:val="3"/>
          <w:sz w:val="32"/>
          <w:szCs w:val="32"/>
          <w:rtl/>
        </w:rPr>
        <w:t>ي</w:t>
      </w:r>
      <w:r w:rsidRPr="008F279C">
        <w:rPr>
          <w:rFonts w:ascii="Adobe Arabic" w:hAnsi="Adobe Arabic" w:cs="Adobe Arabic"/>
          <w:spacing w:val="3"/>
          <w:sz w:val="32"/>
          <w:szCs w:val="32"/>
          <w:rtl/>
        </w:rPr>
        <w:t xml:space="preserve">لجأ </w:t>
      </w:r>
      <w:r w:rsidR="00D8379A">
        <w:rPr>
          <w:rFonts w:ascii="Adobe Arabic" w:hAnsi="Adobe Arabic" w:cs="Adobe Arabic" w:hint="cs"/>
          <w:spacing w:val="3"/>
          <w:sz w:val="32"/>
          <w:szCs w:val="32"/>
          <w:rtl/>
        </w:rPr>
        <w:t>كيان</w:t>
      </w:r>
      <w:r w:rsidRPr="008F279C">
        <w:rPr>
          <w:rFonts w:ascii="Adobe Arabic" w:hAnsi="Adobe Arabic" w:cs="Adobe Arabic"/>
          <w:spacing w:val="3"/>
          <w:sz w:val="32"/>
          <w:szCs w:val="32"/>
          <w:rtl/>
        </w:rPr>
        <w:t xml:space="preserve"> الاحتلال الإسرائيلي إلى هذه التفسيرات للمناورة أمام أي انتقادات دولية بشأن الانتهاكات التي ترتكب خلال الأعمال الحربية، وقد أشارت الوزارة في تقريرها بشأن الحرب على غزة عام 2014 إلى أنّ منظور التحليل القانوني لمبدأ التناسب فيما يتعلق بهذا المعيار، لا يقوم على الإدراك المتأخر لحصيلة الهجوم، وإنما على رؤية "القائد العقلاني" وقت الهجوم</w:t>
      </w:r>
      <w:r w:rsidRPr="008F279C">
        <w:rPr>
          <w:rFonts w:ascii="Adobe Arabic" w:hAnsi="Adobe Arabic" w:cs="Adobe Arabic"/>
          <w:spacing w:val="3"/>
          <w:sz w:val="32"/>
          <w:szCs w:val="32"/>
        </w:rPr>
        <w:t>.</w:t>
      </w:r>
      <w:r w:rsidR="001C2B08">
        <w:rPr>
          <w:rFonts w:ascii="Adobe Arabic" w:hAnsi="Adobe Arabic" w:cs="Adobe Arabic" w:hint="cs"/>
          <w:spacing w:val="3"/>
          <w:sz w:val="32"/>
          <w:szCs w:val="32"/>
          <w:rtl/>
        </w:rPr>
        <w:t xml:space="preserve"> </w:t>
      </w:r>
      <w:r w:rsidRPr="008F279C">
        <w:rPr>
          <w:rFonts w:ascii="Adobe Arabic" w:hAnsi="Adobe Arabic" w:cs="Adobe Arabic"/>
          <w:spacing w:val="3"/>
          <w:sz w:val="32"/>
          <w:szCs w:val="32"/>
          <w:rtl/>
        </w:rPr>
        <w:t>وفي هذا الصدد جرى الاعتراف بأنّ الجيش لا يتمكن من الحصول على جميع المعلومات المتعلقة بالأضرار الجانبية المحتملة في معظم المواقف التي يرى فيها الجيش أنّه من الضروري القيام بهجوم ما، وأنّ التقدير حينها سيكون بناء على معلومات جزئية حول وجود مدنيين في المكان أو طبيعة الهياكل المحيطة في موقع الهجوم</w:t>
      </w:r>
      <w:r w:rsidRPr="008F279C">
        <w:rPr>
          <w:rFonts w:ascii="Adobe Arabic" w:hAnsi="Adobe Arabic" w:cs="Adobe Arabic"/>
          <w:spacing w:val="3"/>
          <w:sz w:val="32"/>
          <w:szCs w:val="32"/>
        </w:rPr>
        <w:t>.</w:t>
      </w:r>
      <w:r w:rsidR="0053791F">
        <w:rPr>
          <w:rFonts w:ascii="Adobe Arabic" w:hAnsi="Adobe Arabic" w:cs="Adobe Arabic" w:hint="cs"/>
          <w:spacing w:val="3"/>
          <w:sz w:val="32"/>
          <w:szCs w:val="32"/>
          <w:rtl/>
        </w:rPr>
        <w:t xml:space="preserve"> </w:t>
      </w:r>
      <w:r w:rsidRPr="008F279C">
        <w:rPr>
          <w:rFonts w:ascii="Adobe Arabic" w:hAnsi="Adobe Arabic" w:cs="Adobe Arabic"/>
          <w:spacing w:val="3"/>
          <w:sz w:val="32"/>
          <w:szCs w:val="32"/>
          <w:rtl/>
        </w:rPr>
        <w:t>ومن المهم الإشارة إلى أنّ مبررات الجيش الإسرائيلي لحربه على قطاع غزة عام 2014 والتي خلفت أكثر من 2000 شهيد، لم تقنع فريق تقصّي الحقائق الذي اعتبر أنّ وقوع عدد كبير من الضحايا وتدمير كلي أو جزئي في المباني، لم يكن ليغيب عن عقل أي "قائد عسكري عاقل" عند قرار الهجوم، عدا عجز الجيش الإسرائيلي لاحقاً تبرير هجماته التي أدّت إلى دمار واسع في البنى التحتية ومئات الشهداء</w:t>
      </w:r>
      <w:r w:rsidRPr="008F279C">
        <w:rPr>
          <w:rFonts w:ascii="Adobe Arabic" w:hAnsi="Adobe Arabic" w:cs="Adobe Arabic"/>
          <w:spacing w:val="3"/>
          <w:sz w:val="32"/>
          <w:szCs w:val="32"/>
        </w:rPr>
        <w:t>.</w:t>
      </w:r>
      <w:r w:rsidR="00EF7D0A">
        <w:rPr>
          <w:rFonts w:ascii="Adobe Arabic" w:hAnsi="Adobe Arabic" w:cs="Adobe Arabic" w:hint="cs"/>
          <w:spacing w:val="3"/>
          <w:sz w:val="32"/>
          <w:szCs w:val="32"/>
          <w:rtl/>
        </w:rPr>
        <w:t xml:space="preserve"> </w:t>
      </w:r>
      <w:r w:rsidRPr="008F279C">
        <w:rPr>
          <w:rFonts w:ascii="Adobe Arabic" w:hAnsi="Adobe Arabic" w:cs="Adobe Arabic"/>
          <w:spacing w:val="3"/>
          <w:sz w:val="32"/>
          <w:szCs w:val="32"/>
          <w:rtl/>
        </w:rPr>
        <w:t xml:space="preserve">فإنّ الحرب الحالية على غزة التي خلّفت </w:t>
      </w:r>
      <w:r w:rsidR="00D8379A">
        <w:rPr>
          <w:rFonts w:ascii="Adobe Arabic" w:hAnsi="Adobe Arabic" w:cs="Adobe Arabic" w:hint="cs"/>
          <w:spacing w:val="3"/>
          <w:sz w:val="32"/>
          <w:szCs w:val="32"/>
          <w:rtl/>
        </w:rPr>
        <w:t>آلاف الشهداء من المدنيين إضافة الى الجرحى والمفقودين والمهجرين قسريا من بيوتهم</w:t>
      </w:r>
      <w:r w:rsidRPr="008F279C">
        <w:rPr>
          <w:rFonts w:ascii="Adobe Arabic" w:hAnsi="Adobe Arabic" w:cs="Adobe Arabic"/>
          <w:spacing w:val="3"/>
          <w:sz w:val="32"/>
          <w:szCs w:val="32"/>
          <w:rtl/>
        </w:rPr>
        <w:t>، قد تدفع فرق التحقيق الدولية وأي جهة مستقلة إلى تبنّي سردية تعمّد الجيش الإسرائيلي إحداث أكبر قدر من القتل والتدمير في قطاع غزة بغضّ النظر عن وجود ميزة عسكرية حقيقية في إطار حربه على المقاومة</w:t>
      </w:r>
      <w:r>
        <w:rPr>
          <w:spacing w:val="3"/>
          <w:sz w:val="27"/>
          <w:szCs w:val="27"/>
        </w:rPr>
        <w:t>.</w:t>
      </w:r>
    </w:p>
    <w:p w14:paraId="2A8ED4A1" w14:textId="646679DD" w:rsidR="0053791F" w:rsidRPr="0053791F" w:rsidRDefault="0053791F" w:rsidP="0053791F">
      <w:pPr>
        <w:shd w:val="clear" w:color="auto" w:fill="FFFFFF"/>
        <w:spacing w:after="100" w:afterAutospacing="1" w:line="240" w:lineRule="auto"/>
        <w:jc w:val="lowKashida"/>
        <w:rPr>
          <w:rFonts w:ascii="Adobe Arabic" w:eastAsia="Times New Roman" w:hAnsi="Adobe Arabic" w:cs="Adobe Arabic"/>
          <w:color w:val="212529"/>
          <w:kern w:val="0"/>
          <w:sz w:val="32"/>
          <w:szCs w:val="32"/>
          <w14:ligatures w14:val="none"/>
        </w:rPr>
      </w:pPr>
      <w:r w:rsidRPr="0053791F">
        <w:rPr>
          <w:rFonts w:ascii="Adobe Arabic" w:eastAsia="Times New Roman" w:hAnsi="Adobe Arabic" w:cs="Adobe Arabic"/>
          <w:color w:val="212529"/>
          <w:kern w:val="0"/>
          <w:sz w:val="32"/>
          <w:szCs w:val="32"/>
          <w:rtl/>
          <w14:ligatures w14:val="none"/>
        </w:rPr>
        <w:t>ينبع من مبدأ “التمييز</w:t>
      </w:r>
      <w:r w:rsidRPr="0053791F">
        <w:rPr>
          <w:rFonts w:ascii="Adobe Arabic" w:eastAsia="Times New Roman" w:hAnsi="Adobe Arabic" w:cs="Adobe Arabic"/>
          <w:kern w:val="0"/>
          <w:sz w:val="32"/>
          <w:szCs w:val="32"/>
          <w14:ligatures w14:val="none"/>
        </w:rPr>
        <w:t>” </w:t>
      </w:r>
      <w:r w:rsidRPr="0053791F">
        <w:rPr>
          <w:rFonts w:ascii="Adobe Arabic" w:eastAsia="Times New Roman" w:hAnsi="Adobe Arabic" w:cs="Adobe Arabic"/>
          <w:kern w:val="0"/>
          <w:sz w:val="32"/>
          <w:szCs w:val="32"/>
          <w:rtl/>
          <w14:ligatures w14:val="none"/>
        </w:rPr>
        <w:t>مبدأ</w:t>
      </w:r>
      <w:hyperlink r:id="rId31" w:tgtFrame="_blank" w:history="1">
        <w:r w:rsidRPr="0053791F">
          <w:rPr>
            <w:rFonts w:ascii="Adobe Arabic" w:eastAsia="Times New Roman" w:hAnsi="Adobe Arabic" w:cs="Adobe Arabic"/>
            <w:kern w:val="0"/>
            <w:sz w:val="32"/>
            <w:szCs w:val="32"/>
            <w14:ligatures w14:val="none"/>
          </w:rPr>
          <w:t> </w:t>
        </w:r>
      </w:hyperlink>
      <w:r w:rsidRPr="0053791F">
        <w:rPr>
          <w:rFonts w:ascii="Adobe Arabic" w:eastAsia="Times New Roman" w:hAnsi="Adobe Arabic" w:cs="Adobe Arabic"/>
          <w:kern w:val="0"/>
          <w:sz w:val="32"/>
          <w:szCs w:val="32"/>
          <w:rtl/>
          <w14:ligatures w14:val="none"/>
        </w:rPr>
        <w:t>التناسب</w:t>
      </w:r>
      <w:r w:rsidRPr="0053791F">
        <w:rPr>
          <w:rFonts w:ascii="Adobe Arabic" w:eastAsia="Times New Roman" w:hAnsi="Adobe Arabic" w:cs="Adobe Arabic"/>
          <w:color w:val="212529"/>
          <w:kern w:val="0"/>
          <w:sz w:val="32"/>
          <w:szCs w:val="32"/>
          <w:rtl/>
          <w14:ligatures w14:val="none"/>
        </w:rPr>
        <w:t>، حيث يجب ألّا تكون الخسائر البشريّة العرضية في السكان المدنيين و/أو الأضرار بالممتلكات ذات الطابع المدني مفرطة بالنسبة للفائدة العسكرية الملموسة والمباشرة المتوقعة</w:t>
      </w:r>
      <w:r w:rsidR="00337DAA">
        <w:rPr>
          <w:rStyle w:val="FootnoteReference"/>
          <w:rFonts w:ascii="Adobe Arabic" w:eastAsia="Times New Roman" w:hAnsi="Adobe Arabic" w:cs="Adobe Arabic"/>
          <w:color w:val="212529"/>
          <w:kern w:val="0"/>
          <w:sz w:val="32"/>
          <w:szCs w:val="32"/>
          <w:rtl/>
          <w14:ligatures w14:val="none"/>
        </w:rPr>
        <w:footnoteReference w:id="15"/>
      </w:r>
      <w:r w:rsidR="00337DAA">
        <w:rPr>
          <w:rFonts w:ascii="Adobe Arabic" w:eastAsia="Times New Roman" w:hAnsi="Adobe Arabic" w:cs="Adobe Arabic" w:hint="cs"/>
          <w:color w:val="212529"/>
          <w:kern w:val="0"/>
          <w:sz w:val="32"/>
          <w:szCs w:val="32"/>
          <w:rtl/>
          <w14:ligatures w14:val="none"/>
        </w:rPr>
        <w:t>.</w:t>
      </w:r>
      <w:r w:rsidRPr="0053791F">
        <w:rPr>
          <w:rFonts w:ascii="Adobe Arabic" w:eastAsia="Times New Roman" w:hAnsi="Adobe Arabic" w:cs="Adobe Arabic"/>
          <w:color w:val="212529"/>
          <w:kern w:val="0"/>
          <w:sz w:val="32"/>
          <w:szCs w:val="32"/>
          <w:rtl/>
          <w14:ligatures w14:val="none"/>
        </w:rPr>
        <w:t xml:space="preserve">يجب على الأطراف أن يبذلوا قصارى جهدهم للحفاظ على أقصى مسافة ممكنة بين الأهداف العسكرية ومراكز السكان المدنيين. وإذا كان يمكن توقّع أنّ هجومًا سيسبب </w:t>
      </w:r>
      <w:r w:rsidRPr="0053791F">
        <w:rPr>
          <w:rFonts w:ascii="Adobe Arabic" w:eastAsia="Times New Roman" w:hAnsi="Adobe Arabic" w:cs="Adobe Arabic"/>
          <w:color w:val="212529"/>
          <w:kern w:val="0"/>
          <w:sz w:val="32"/>
          <w:szCs w:val="32"/>
          <w:rtl/>
          <w14:ligatures w14:val="none"/>
        </w:rPr>
        <w:lastRenderedPageBreak/>
        <w:t>أضرارًا مدنية جانبية زائدة بالنسبة للفائدة العسكرية الملموسة والمباشرة المتوقعة، يجب إلغاء الهجوم أو توقفه بموجب مبدأ التناسب. وعليه</w:t>
      </w:r>
      <w:r w:rsidRPr="0053791F">
        <w:rPr>
          <w:rFonts w:ascii="Adobe Arabic" w:eastAsia="Times New Roman" w:hAnsi="Adobe Arabic" w:cs="Adobe Arabic"/>
          <w:b/>
          <w:bCs/>
          <w:color w:val="212529"/>
          <w:kern w:val="0"/>
          <w:sz w:val="32"/>
          <w:szCs w:val="32"/>
          <w:rtl/>
          <w14:ligatures w14:val="none"/>
        </w:rPr>
        <w:t>، </w:t>
      </w:r>
      <w:r w:rsidRPr="0053791F">
        <w:rPr>
          <w:rFonts w:ascii="Adobe Arabic" w:eastAsia="Times New Roman" w:hAnsi="Adobe Arabic" w:cs="Adobe Arabic"/>
          <w:color w:val="212529"/>
          <w:kern w:val="0"/>
          <w:sz w:val="32"/>
          <w:szCs w:val="32"/>
          <w:rtl/>
          <w14:ligatures w14:val="none"/>
        </w:rPr>
        <w:t>لا يمكن قياس احترام مبدأ التناسب من خلال الرجوع إلى أهداف الحملة العسكرية ككلّ. على العكس، يجب أن تتمّ مراعاة التناسب بالنسبة إلى كلّ عملية عسكرية على حدة، وتحديدًا بين الهدف العسكري المرجو منها والخسائر التي قد تتسبب فيها</w:t>
      </w:r>
      <w:r w:rsidR="00337DAA">
        <w:rPr>
          <w:rStyle w:val="FootnoteReference"/>
          <w:rFonts w:ascii="Adobe Arabic" w:eastAsia="Times New Roman" w:hAnsi="Adobe Arabic" w:cs="Adobe Arabic"/>
          <w:color w:val="212529"/>
          <w:kern w:val="0"/>
          <w:sz w:val="32"/>
          <w:szCs w:val="32"/>
          <w:rtl/>
          <w14:ligatures w14:val="none"/>
        </w:rPr>
        <w:footnoteReference w:id="16"/>
      </w:r>
      <w:r w:rsidR="00337DAA">
        <w:rPr>
          <w:rFonts w:ascii="Adobe Arabic" w:eastAsia="Times New Roman" w:hAnsi="Adobe Arabic" w:cs="Adobe Arabic" w:hint="cs"/>
          <w:color w:val="212529"/>
          <w:kern w:val="0"/>
          <w:sz w:val="32"/>
          <w:szCs w:val="32"/>
          <w:rtl/>
          <w14:ligatures w14:val="none"/>
        </w:rPr>
        <w:t>.</w:t>
      </w:r>
      <w:r w:rsidRPr="0053791F">
        <w:rPr>
          <w:rFonts w:ascii="Adobe Arabic" w:eastAsia="Times New Roman" w:hAnsi="Adobe Arabic" w:cs="Adobe Arabic"/>
          <w:color w:val="212529"/>
          <w:kern w:val="0"/>
          <w:sz w:val="32"/>
          <w:szCs w:val="32"/>
          <w14:ligatures w14:val="none"/>
        </w:rPr>
        <w:t xml:space="preserve"> </w:t>
      </w:r>
      <w:r w:rsidRPr="0053791F">
        <w:rPr>
          <w:rFonts w:ascii="Adobe Arabic" w:eastAsia="Times New Roman" w:hAnsi="Adobe Arabic" w:cs="Adobe Arabic"/>
          <w:color w:val="212529"/>
          <w:kern w:val="0"/>
          <w:sz w:val="32"/>
          <w:szCs w:val="32"/>
          <w:rtl/>
          <w14:ligatures w14:val="none"/>
        </w:rPr>
        <w:t>وعليه، في حال وجد أحد أطراف النزاع نفسه غير قادر على تقدير واضح للضرر الجانبي الذي قد ينجم عن الهجوم المخطط له في سياق معيّن، يجب عليه ببساطة الامتناع عن تنفيذ هذا الهجوم</w:t>
      </w:r>
      <w:r w:rsidR="00337DAA">
        <w:rPr>
          <w:rFonts w:ascii="Adobe Arabic" w:eastAsia="Times New Roman" w:hAnsi="Adobe Arabic" w:cs="Adobe Arabic" w:hint="cs"/>
          <w:color w:val="212529"/>
          <w:kern w:val="0"/>
          <w:sz w:val="32"/>
          <w:szCs w:val="32"/>
          <w:rtl/>
          <w14:ligatures w14:val="none"/>
        </w:rPr>
        <w:t>.</w:t>
      </w:r>
      <w:r w:rsidR="00337DAA">
        <w:rPr>
          <w:rStyle w:val="FootnoteReference"/>
          <w:rFonts w:ascii="Adobe Arabic" w:eastAsia="Times New Roman" w:hAnsi="Adobe Arabic" w:cs="Adobe Arabic"/>
          <w:color w:val="212529"/>
          <w:kern w:val="0"/>
          <w:sz w:val="32"/>
          <w:szCs w:val="32"/>
          <w:rtl/>
          <w14:ligatures w14:val="none"/>
        </w:rPr>
        <w:footnoteReference w:id="17"/>
      </w:r>
    </w:p>
    <w:p w14:paraId="54DA8358" w14:textId="6AF26FF4" w:rsidR="00E06D25" w:rsidRPr="009A6BE8" w:rsidRDefault="0053791F" w:rsidP="009A6BE8">
      <w:pPr>
        <w:shd w:val="clear" w:color="auto" w:fill="FFFFFF"/>
        <w:spacing w:after="100" w:afterAutospacing="1" w:line="240" w:lineRule="auto"/>
        <w:jc w:val="lowKashida"/>
        <w:rPr>
          <w:rFonts w:ascii="Adobe Arabic" w:eastAsia="Times New Roman" w:hAnsi="Adobe Arabic" w:cs="Adobe Arabic"/>
          <w:color w:val="212529"/>
          <w:kern w:val="0"/>
          <w:sz w:val="32"/>
          <w:szCs w:val="32"/>
          <w:rtl/>
          <w14:ligatures w14:val="none"/>
        </w:rPr>
      </w:pPr>
      <w:r>
        <w:rPr>
          <w:rFonts w:ascii="Adobe Arabic" w:eastAsia="Times New Roman" w:hAnsi="Adobe Arabic" w:cs="Adobe Arabic" w:hint="cs"/>
          <w:color w:val="212529"/>
          <w:kern w:val="0"/>
          <w:sz w:val="32"/>
          <w:szCs w:val="32"/>
          <w:rtl/>
          <w14:ligatures w14:val="none"/>
        </w:rPr>
        <w:t>يطرح</w:t>
      </w:r>
      <w:r w:rsidRPr="0053791F">
        <w:rPr>
          <w:rFonts w:ascii="Adobe Arabic" w:eastAsia="Times New Roman" w:hAnsi="Adobe Arabic" w:cs="Adobe Arabic"/>
          <w:color w:val="212529"/>
          <w:kern w:val="0"/>
          <w:sz w:val="32"/>
          <w:szCs w:val="32"/>
          <w:rtl/>
          <w14:ligatures w14:val="none"/>
        </w:rPr>
        <w:t xml:space="preserve"> موضوع التناسب بشكل مفصّل في الحروب الجوية، وهي الحرب التي </w:t>
      </w:r>
      <w:r w:rsidR="002D4216">
        <w:rPr>
          <w:rFonts w:ascii="Adobe Arabic" w:eastAsia="Times New Roman" w:hAnsi="Adobe Arabic" w:cs="Adobe Arabic" w:hint="cs"/>
          <w:color w:val="212529"/>
          <w:kern w:val="0"/>
          <w:sz w:val="32"/>
          <w:szCs w:val="32"/>
          <w:rtl/>
          <w14:ligatures w14:val="none"/>
        </w:rPr>
        <w:t>ينتهجها سلاج الجو الاسرائيلي</w:t>
      </w:r>
      <w:r w:rsidRPr="0053791F">
        <w:rPr>
          <w:rFonts w:ascii="Adobe Arabic" w:eastAsia="Times New Roman" w:hAnsi="Adobe Arabic" w:cs="Adobe Arabic"/>
          <w:color w:val="212529"/>
          <w:kern w:val="0"/>
          <w:sz w:val="32"/>
          <w:szCs w:val="32"/>
          <w:rtl/>
          <w14:ligatures w14:val="none"/>
        </w:rPr>
        <w:t xml:space="preserve"> بصورة منتظمة في سلسلة حروب</w:t>
      </w:r>
      <w:r w:rsidR="002D4216">
        <w:rPr>
          <w:rFonts w:ascii="Adobe Arabic" w:eastAsia="Times New Roman" w:hAnsi="Adobe Arabic" w:cs="Adobe Arabic" w:hint="cs"/>
          <w:color w:val="212529"/>
          <w:kern w:val="0"/>
          <w:sz w:val="32"/>
          <w:szCs w:val="32"/>
          <w:rtl/>
          <w14:ligatures w14:val="none"/>
        </w:rPr>
        <w:t xml:space="preserve"> الكيان الصهيوني </w:t>
      </w:r>
      <w:r w:rsidRPr="0053791F">
        <w:rPr>
          <w:rFonts w:ascii="Adobe Arabic" w:eastAsia="Times New Roman" w:hAnsi="Adobe Arabic" w:cs="Adobe Arabic"/>
          <w:color w:val="212529"/>
          <w:kern w:val="0"/>
          <w:sz w:val="32"/>
          <w:szCs w:val="32"/>
          <w:rtl/>
          <w14:ligatures w14:val="none"/>
        </w:rPr>
        <w:t xml:space="preserve">ضد قطاع غزّة، مستفيد من احتكاره السلاح الجوي وتجنّبًا للخسائر التي قد </w:t>
      </w:r>
      <w:r w:rsidR="002D4216">
        <w:rPr>
          <w:rFonts w:ascii="Adobe Arabic" w:eastAsia="Times New Roman" w:hAnsi="Adobe Arabic" w:cs="Adobe Arabic" w:hint="cs"/>
          <w:color w:val="212529"/>
          <w:kern w:val="0"/>
          <w:sz w:val="32"/>
          <w:szCs w:val="32"/>
          <w:rtl/>
          <w14:ligatures w14:val="none"/>
        </w:rPr>
        <w:t>ي</w:t>
      </w:r>
      <w:r w:rsidRPr="0053791F">
        <w:rPr>
          <w:rFonts w:ascii="Adobe Arabic" w:eastAsia="Times New Roman" w:hAnsi="Adobe Arabic" w:cs="Adobe Arabic"/>
          <w:color w:val="212529"/>
          <w:kern w:val="0"/>
          <w:sz w:val="32"/>
          <w:szCs w:val="32"/>
          <w:rtl/>
          <w14:ligatures w14:val="none"/>
        </w:rPr>
        <w:t xml:space="preserve">تكبدها في أيّ حرب برية. وثمّة </w:t>
      </w:r>
      <w:r w:rsidR="002D4216">
        <w:rPr>
          <w:rFonts w:ascii="Adobe Arabic" w:eastAsia="Times New Roman" w:hAnsi="Adobe Arabic" w:cs="Adobe Arabic" w:hint="cs"/>
          <w:color w:val="212529"/>
          <w:kern w:val="0"/>
          <w:sz w:val="32"/>
          <w:szCs w:val="32"/>
          <w:rtl/>
          <w14:ligatures w14:val="none"/>
        </w:rPr>
        <w:t>تأكيد</w:t>
      </w:r>
      <w:r w:rsidRPr="0053791F">
        <w:rPr>
          <w:rFonts w:ascii="Adobe Arabic" w:eastAsia="Times New Roman" w:hAnsi="Adobe Arabic" w:cs="Adobe Arabic"/>
          <w:color w:val="212529"/>
          <w:kern w:val="0"/>
          <w:sz w:val="32"/>
          <w:szCs w:val="32"/>
          <w:rtl/>
          <w14:ligatures w14:val="none"/>
        </w:rPr>
        <w:t xml:space="preserve"> أنّ الحرب الحاضرة ل</w:t>
      </w:r>
      <w:r w:rsidR="002D4216">
        <w:rPr>
          <w:rFonts w:ascii="Adobe Arabic" w:eastAsia="Times New Roman" w:hAnsi="Adobe Arabic" w:cs="Adobe Arabic" w:hint="cs"/>
          <w:color w:val="212529"/>
          <w:kern w:val="0"/>
          <w:sz w:val="32"/>
          <w:szCs w:val="32"/>
          <w:rtl/>
          <w14:ligatures w14:val="none"/>
        </w:rPr>
        <w:t>م</w:t>
      </w:r>
      <w:r w:rsidRPr="0053791F">
        <w:rPr>
          <w:rFonts w:ascii="Adobe Arabic" w:eastAsia="Times New Roman" w:hAnsi="Adobe Arabic" w:cs="Adobe Arabic"/>
          <w:color w:val="212529"/>
          <w:kern w:val="0"/>
          <w:sz w:val="32"/>
          <w:szCs w:val="32"/>
          <w:rtl/>
          <w14:ligatures w14:val="none"/>
        </w:rPr>
        <w:t xml:space="preserve"> تحيد عن هذا </w:t>
      </w:r>
      <w:r w:rsidR="002D4216" w:rsidRPr="0053791F">
        <w:rPr>
          <w:rFonts w:ascii="Adobe Arabic" w:eastAsia="Times New Roman" w:hAnsi="Adobe Arabic" w:cs="Adobe Arabic" w:hint="cs"/>
          <w:color w:val="212529"/>
          <w:kern w:val="0"/>
          <w:sz w:val="32"/>
          <w:szCs w:val="32"/>
          <w:rtl/>
          <w14:ligatures w14:val="none"/>
        </w:rPr>
        <w:t>السيناريو</w:t>
      </w:r>
      <w:r w:rsidRPr="0053791F">
        <w:rPr>
          <w:rFonts w:ascii="Adobe Arabic" w:eastAsia="Times New Roman" w:hAnsi="Adobe Arabic" w:cs="Adobe Arabic"/>
          <w:color w:val="212529"/>
          <w:kern w:val="0"/>
          <w:sz w:val="32"/>
          <w:szCs w:val="32"/>
          <w:rtl/>
          <w14:ligatures w14:val="none"/>
        </w:rPr>
        <w:t xml:space="preserve"> حيث يستمر سلاح الجوّ في شنّ هجماته منذ </w:t>
      </w:r>
      <w:r w:rsidR="002D4216">
        <w:rPr>
          <w:rFonts w:ascii="Adobe Arabic" w:eastAsia="Times New Roman" w:hAnsi="Adobe Arabic" w:cs="Adobe Arabic" w:hint="cs"/>
          <w:color w:val="212529"/>
          <w:kern w:val="0"/>
          <w:sz w:val="32"/>
          <w:szCs w:val="32"/>
          <w:rtl/>
          <w14:ligatures w14:val="none"/>
        </w:rPr>
        <w:t>بداية الحرب</w:t>
      </w:r>
      <w:r w:rsidRPr="0053791F">
        <w:rPr>
          <w:rFonts w:ascii="Adobe Arabic" w:eastAsia="Times New Roman" w:hAnsi="Adobe Arabic" w:cs="Adobe Arabic"/>
          <w:color w:val="212529"/>
          <w:kern w:val="0"/>
          <w:sz w:val="32"/>
          <w:szCs w:val="32"/>
          <w:rtl/>
          <w14:ligatures w14:val="none"/>
        </w:rPr>
        <w:t xml:space="preserve"> </w:t>
      </w:r>
      <w:r w:rsidR="002D4216">
        <w:rPr>
          <w:rFonts w:ascii="Adobe Arabic" w:eastAsia="Times New Roman" w:hAnsi="Adobe Arabic" w:cs="Adobe Arabic" w:hint="cs"/>
          <w:color w:val="212529"/>
          <w:kern w:val="0"/>
          <w:sz w:val="32"/>
          <w:szCs w:val="32"/>
          <w:rtl/>
          <w14:ligatures w14:val="none"/>
        </w:rPr>
        <w:t>وقبل</w:t>
      </w:r>
      <w:r w:rsidRPr="0053791F">
        <w:rPr>
          <w:rFonts w:ascii="Adobe Arabic" w:eastAsia="Times New Roman" w:hAnsi="Adobe Arabic" w:cs="Adobe Arabic"/>
          <w:color w:val="212529"/>
          <w:kern w:val="0"/>
          <w:sz w:val="32"/>
          <w:szCs w:val="32"/>
          <w:rtl/>
          <w14:ligatures w14:val="none"/>
        </w:rPr>
        <w:t xml:space="preserve"> </w:t>
      </w:r>
      <w:r w:rsidR="002D4216">
        <w:rPr>
          <w:rFonts w:ascii="Adobe Arabic" w:eastAsia="Times New Roman" w:hAnsi="Adobe Arabic" w:cs="Adobe Arabic" w:hint="cs"/>
          <w:color w:val="212529"/>
          <w:kern w:val="0"/>
          <w:sz w:val="32"/>
          <w:szCs w:val="32"/>
          <w:rtl/>
          <w14:ligatures w14:val="none"/>
        </w:rPr>
        <w:t xml:space="preserve">بداية </w:t>
      </w:r>
      <w:r w:rsidRPr="0053791F">
        <w:rPr>
          <w:rFonts w:ascii="Adobe Arabic" w:eastAsia="Times New Roman" w:hAnsi="Adobe Arabic" w:cs="Adobe Arabic"/>
          <w:color w:val="212529"/>
          <w:kern w:val="0"/>
          <w:sz w:val="32"/>
          <w:szCs w:val="32"/>
          <w:rtl/>
          <w14:ligatures w14:val="none"/>
        </w:rPr>
        <w:t xml:space="preserve">التوغل برًّا. وقد برّرت بعض الأطراف المنخرطة في حروب جويّة ومنها </w:t>
      </w:r>
      <w:r w:rsidR="002D4216">
        <w:rPr>
          <w:rFonts w:ascii="Adobe Arabic" w:eastAsia="Times New Roman" w:hAnsi="Adobe Arabic" w:cs="Adobe Arabic" w:hint="cs"/>
          <w:color w:val="212529"/>
          <w:kern w:val="0"/>
          <w:sz w:val="32"/>
          <w:szCs w:val="32"/>
          <w:rtl/>
          <w14:ligatures w14:val="none"/>
        </w:rPr>
        <w:t xml:space="preserve">الكيان الصهيوني </w:t>
      </w:r>
      <w:r w:rsidRPr="0053791F">
        <w:rPr>
          <w:rFonts w:ascii="Adobe Arabic" w:eastAsia="Times New Roman" w:hAnsi="Adobe Arabic" w:cs="Adobe Arabic"/>
          <w:color w:val="212529"/>
          <w:kern w:val="0"/>
          <w:sz w:val="32"/>
          <w:szCs w:val="32"/>
          <w:rtl/>
          <w14:ligatures w14:val="none"/>
        </w:rPr>
        <w:t>الأضرار الجسيمة التي خلّفتها هجماته الجوية بأنّه يصعب قياس التناسب بسبب شنّ الهجمة من ارتفاع لا يسمح بتقدير الأضرار بشكل صحي</w:t>
      </w:r>
      <w:r w:rsidR="002D4216">
        <w:rPr>
          <w:rFonts w:ascii="Adobe Arabic" w:eastAsia="Times New Roman" w:hAnsi="Adobe Arabic" w:cs="Adobe Arabic" w:hint="cs"/>
          <w:color w:val="212529"/>
          <w:kern w:val="0"/>
          <w:sz w:val="32"/>
          <w:szCs w:val="32"/>
          <w:rtl/>
          <w14:ligatures w14:val="none"/>
        </w:rPr>
        <w:t>ح</w:t>
      </w:r>
      <w:r w:rsidR="002D4216">
        <w:rPr>
          <w:rStyle w:val="FootnoteReference"/>
          <w:rFonts w:ascii="Adobe Arabic" w:eastAsia="Times New Roman" w:hAnsi="Adobe Arabic" w:cs="Adobe Arabic"/>
          <w:color w:val="212529"/>
          <w:kern w:val="0"/>
          <w:sz w:val="32"/>
          <w:szCs w:val="32"/>
          <w:rtl/>
          <w14:ligatures w14:val="none"/>
        </w:rPr>
        <w:footnoteReference w:id="18"/>
      </w:r>
      <w:r w:rsidR="002D4216">
        <w:rPr>
          <w:rFonts w:ascii="Adobe Arabic" w:eastAsia="Times New Roman" w:hAnsi="Adobe Arabic" w:cs="Adobe Arabic" w:hint="cs"/>
          <w:color w:val="212529"/>
          <w:kern w:val="0"/>
          <w:sz w:val="32"/>
          <w:szCs w:val="32"/>
          <w:rtl/>
          <w14:ligatures w14:val="none"/>
        </w:rPr>
        <w:t>.</w:t>
      </w:r>
      <w:r w:rsidRPr="0053791F">
        <w:rPr>
          <w:rFonts w:ascii="Adobe Arabic" w:eastAsia="Times New Roman" w:hAnsi="Adobe Arabic" w:cs="Adobe Arabic"/>
          <w:color w:val="212529"/>
          <w:kern w:val="0"/>
          <w:sz w:val="32"/>
          <w:szCs w:val="32"/>
          <w14:ligatures w14:val="none"/>
        </w:rPr>
        <w:t xml:space="preserve"> </w:t>
      </w:r>
      <w:r w:rsidRPr="0053791F">
        <w:rPr>
          <w:rFonts w:ascii="Adobe Arabic" w:eastAsia="Times New Roman" w:hAnsi="Adobe Arabic" w:cs="Adobe Arabic"/>
          <w:color w:val="212529"/>
          <w:kern w:val="0"/>
          <w:sz w:val="32"/>
          <w:szCs w:val="32"/>
          <w:rtl/>
          <w14:ligatures w14:val="none"/>
        </w:rPr>
        <w:t>لكنّ هذا </w:t>
      </w:r>
      <w:r w:rsidRPr="0053791F">
        <w:rPr>
          <w:rFonts w:ascii="Adobe Arabic" w:eastAsia="Times New Roman" w:hAnsi="Adobe Arabic" w:cs="Adobe Arabic"/>
          <w:kern w:val="0"/>
          <w:sz w:val="32"/>
          <w:szCs w:val="32"/>
          <w:rtl/>
          <w14:ligatures w14:val="none"/>
        </w:rPr>
        <w:t>التبرير</w:t>
      </w:r>
      <w:hyperlink r:id="rId32" w:tgtFrame="_blank" w:history="1">
        <w:r w:rsidRPr="0053791F">
          <w:rPr>
            <w:rFonts w:ascii="Adobe Arabic" w:eastAsia="Times New Roman" w:hAnsi="Adobe Arabic" w:cs="Adobe Arabic"/>
            <w:kern w:val="0"/>
            <w:sz w:val="32"/>
            <w:szCs w:val="32"/>
            <w14:ligatures w14:val="none"/>
          </w:rPr>
          <w:t> </w:t>
        </w:r>
      </w:hyperlink>
      <w:r w:rsidRPr="0053791F">
        <w:rPr>
          <w:rFonts w:ascii="Adobe Arabic" w:eastAsia="Times New Roman" w:hAnsi="Adobe Arabic" w:cs="Adobe Arabic"/>
          <w:kern w:val="0"/>
          <w:sz w:val="32"/>
          <w:szCs w:val="32"/>
          <w:rtl/>
          <w14:ligatures w14:val="none"/>
        </w:rPr>
        <w:t>غير</w:t>
      </w:r>
      <w:hyperlink r:id="rId33" w:tgtFrame="_blank" w:history="1">
        <w:r w:rsidRPr="0053791F">
          <w:rPr>
            <w:rFonts w:ascii="Adobe Arabic" w:eastAsia="Times New Roman" w:hAnsi="Adobe Arabic" w:cs="Adobe Arabic"/>
            <w:kern w:val="0"/>
            <w:sz w:val="32"/>
            <w:szCs w:val="32"/>
            <w14:ligatures w14:val="none"/>
          </w:rPr>
          <w:t> </w:t>
        </w:r>
      </w:hyperlink>
      <w:r w:rsidRPr="0053791F">
        <w:rPr>
          <w:rFonts w:ascii="Adobe Arabic" w:eastAsia="Times New Roman" w:hAnsi="Adobe Arabic" w:cs="Adobe Arabic"/>
          <w:kern w:val="0"/>
          <w:sz w:val="32"/>
          <w:szCs w:val="32"/>
          <w:rtl/>
          <w14:ligatures w14:val="none"/>
        </w:rPr>
        <w:t>منطقي</w:t>
      </w:r>
      <w:r w:rsidRPr="0053791F">
        <w:rPr>
          <w:rFonts w:ascii="Adobe Arabic" w:eastAsia="Times New Roman" w:hAnsi="Adobe Arabic" w:cs="Adobe Arabic"/>
          <w:color w:val="212529"/>
          <w:kern w:val="0"/>
          <w:sz w:val="32"/>
          <w:szCs w:val="32"/>
          <w:rtl/>
          <w14:ligatures w14:val="none"/>
        </w:rPr>
        <w:t>، حيث يصبح بإمكان الأطراف التي تنتهج الحروب الجوية بهدف التقليل من خسائرها أن تحرّر نفسها من هذا المبدأ بمجرّد أنّها وضعت نفسها بملء إرادتها في وضع يصعب فيه قِياس التناسب</w:t>
      </w:r>
      <w:r w:rsidRPr="0053791F">
        <w:rPr>
          <w:rFonts w:ascii="Adobe Arabic" w:eastAsia="Times New Roman" w:hAnsi="Adobe Arabic" w:cs="Adobe Arabic"/>
          <w:color w:val="212529"/>
          <w:kern w:val="0"/>
          <w:sz w:val="32"/>
          <w:szCs w:val="32"/>
          <w14:ligatures w14:val="none"/>
        </w:rPr>
        <w:t>.</w:t>
      </w:r>
      <w:r w:rsidR="00060F40">
        <w:rPr>
          <w:rFonts w:ascii="Adobe Arabic" w:eastAsia="Times New Roman" w:hAnsi="Adobe Arabic" w:cs="Adobe Arabic" w:hint="cs"/>
          <w:color w:val="212529"/>
          <w:kern w:val="0"/>
          <w:sz w:val="32"/>
          <w:szCs w:val="32"/>
          <w:rtl/>
          <w14:ligatures w14:val="none"/>
        </w:rPr>
        <w:t xml:space="preserve"> </w:t>
      </w:r>
      <w:r w:rsidRPr="0053791F">
        <w:rPr>
          <w:rFonts w:ascii="Adobe Arabic" w:eastAsia="Times New Roman" w:hAnsi="Adobe Arabic" w:cs="Adobe Arabic"/>
          <w:color w:val="212529"/>
          <w:kern w:val="0"/>
          <w:sz w:val="32"/>
          <w:szCs w:val="32"/>
          <w:rtl/>
          <w14:ligatures w14:val="none"/>
        </w:rPr>
        <w:t>وأمام بعض الإدانات الرسمية المتتالية المندّدة بطبيعة الهجمات الإسرائيلية غير المتناسبة</w:t>
      </w:r>
      <w:r w:rsidR="00060F40">
        <w:rPr>
          <w:rStyle w:val="FootnoteReference"/>
          <w:rFonts w:ascii="Adobe Arabic" w:eastAsia="Times New Roman" w:hAnsi="Adobe Arabic" w:cs="Adobe Arabic"/>
          <w:color w:val="212529"/>
          <w:kern w:val="0"/>
          <w:sz w:val="32"/>
          <w:szCs w:val="32"/>
          <w:rtl/>
          <w14:ligatures w14:val="none"/>
        </w:rPr>
        <w:footnoteReference w:id="19"/>
      </w:r>
      <w:r w:rsidRPr="0053791F">
        <w:rPr>
          <w:rFonts w:ascii="Adobe Arabic" w:eastAsia="Times New Roman" w:hAnsi="Adobe Arabic" w:cs="Adobe Arabic"/>
          <w:color w:val="212529"/>
          <w:kern w:val="0"/>
          <w:sz w:val="32"/>
          <w:szCs w:val="32"/>
          <w:rtl/>
          <w14:ligatures w14:val="none"/>
        </w:rPr>
        <w:t>، رفض صراحةً وزير الخارجية الإسرائيلي إيلي كوهن هذا المبدأ، متسائلًا “ما هو الردّ المُتناسب؟” على عملية “طوفان الأقصى”. وقد جاء في إدلائه الحرفي “ما هو الرد المتناسب مع قتل الأطفال، اغتصاب النساء وحرقهنّ، وقطع رؤوس الأطفال”؟ ليركّز على فظاعة عملية 7 تشرين الأوّل التي تبرر وفق رأيه ردًّا من دون قيود. وعدا عن أنّ هذا الخطاب استعاد أفعالًا عدّة </w:t>
      </w:r>
      <w:hyperlink r:id="rId34" w:tgtFrame="_blank" w:history="1">
        <w:r w:rsidRPr="0053791F">
          <w:rPr>
            <w:rFonts w:ascii="Adobe Arabic" w:eastAsia="Times New Roman" w:hAnsi="Adobe Arabic" w:cs="Adobe Arabic"/>
            <w:color w:val="0000FF"/>
            <w:kern w:val="0"/>
            <w:sz w:val="32"/>
            <w:szCs w:val="32"/>
            <w:u w:val="single"/>
            <w:rtl/>
            <w14:ligatures w14:val="none"/>
          </w:rPr>
          <w:t>ثبتت</w:t>
        </w:r>
      </w:hyperlink>
      <w:hyperlink r:id="rId35" w:tgtFrame="_blank" w:history="1">
        <w:r w:rsidRPr="0053791F">
          <w:rPr>
            <w:rFonts w:ascii="Adobe Arabic" w:eastAsia="Times New Roman" w:hAnsi="Adobe Arabic" w:cs="Adobe Arabic"/>
            <w:color w:val="0000FF"/>
            <w:kern w:val="0"/>
            <w:sz w:val="32"/>
            <w:szCs w:val="32"/>
            <w:u w:val="single"/>
            <w:rtl/>
            <w14:ligatures w14:val="none"/>
          </w:rPr>
          <w:t>ْ </w:t>
        </w:r>
      </w:hyperlink>
      <w:hyperlink r:id="rId36" w:tgtFrame="_blank" w:history="1">
        <w:r w:rsidRPr="0053791F">
          <w:rPr>
            <w:rFonts w:ascii="Adobe Arabic" w:eastAsia="Times New Roman" w:hAnsi="Adobe Arabic" w:cs="Adobe Arabic"/>
            <w:color w:val="0000FF"/>
            <w:kern w:val="0"/>
            <w:sz w:val="32"/>
            <w:szCs w:val="32"/>
            <w:u w:val="single"/>
            <w:rtl/>
            <w14:ligatures w14:val="none"/>
          </w:rPr>
          <w:t>عدم</w:t>
        </w:r>
      </w:hyperlink>
      <w:hyperlink r:id="rId37" w:tgtFrame="_blank" w:history="1">
        <w:r w:rsidRPr="0053791F">
          <w:rPr>
            <w:rFonts w:ascii="Adobe Arabic" w:eastAsia="Times New Roman" w:hAnsi="Adobe Arabic" w:cs="Adobe Arabic"/>
            <w:color w:val="0000FF"/>
            <w:kern w:val="0"/>
            <w:sz w:val="32"/>
            <w:szCs w:val="32"/>
            <w:u w:val="single"/>
            <w14:ligatures w14:val="none"/>
          </w:rPr>
          <w:t> </w:t>
        </w:r>
      </w:hyperlink>
      <w:hyperlink r:id="rId38" w:tgtFrame="_blank" w:history="1">
        <w:r w:rsidRPr="0053791F">
          <w:rPr>
            <w:rFonts w:ascii="Adobe Arabic" w:eastAsia="Times New Roman" w:hAnsi="Adobe Arabic" w:cs="Adobe Arabic"/>
            <w:color w:val="0000FF"/>
            <w:kern w:val="0"/>
            <w:sz w:val="32"/>
            <w:szCs w:val="32"/>
            <w:u w:val="single"/>
            <w:rtl/>
            <w14:ligatures w14:val="none"/>
          </w:rPr>
          <w:t>صحته</w:t>
        </w:r>
      </w:hyperlink>
      <w:r w:rsidRPr="0053791F">
        <w:rPr>
          <w:rFonts w:ascii="Adobe Arabic" w:eastAsia="Times New Roman" w:hAnsi="Adobe Arabic" w:cs="Adobe Arabic"/>
          <w:color w:val="212529"/>
          <w:kern w:val="0"/>
          <w:sz w:val="32"/>
          <w:szCs w:val="32"/>
          <w:rtl/>
          <w14:ligatures w14:val="none"/>
        </w:rPr>
        <w:t>ا، فهو يندرج مرّة جديدة ضمن خطاب الاحتلال الذي يصوّر المعتدي على أنّه ضحية ليبرر أفعاله، معارضًا بذلك مبادئ القانون الدولي الإنساني: إنّ احترام القانون الإنساني الدولي لا براعي </w:t>
      </w:r>
      <w:r w:rsidRPr="0053791F">
        <w:rPr>
          <w:rFonts w:ascii="Adobe Arabic" w:eastAsia="Times New Roman" w:hAnsi="Adobe Arabic" w:cs="Adobe Arabic"/>
          <w:kern w:val="0"/>
          <w:sz w:val="32"/>
          <w:szCs w:val="32"/>
          <w:rtl/>
          <w14:ligatures w14:val="none"/>
        </w:rPr>
        <w:t>مبدأ</w:t>
      </w:r>
      <w:hyperlink r:id="rId39" w:anchor="Fn_E02F5A0_00001" w:tgtFrame="_blank" w:history="1">
        <w:r w:rsidRPr="0053791F">
          <w:rPr>
            <w:rFonts w:ascii="Adobe Arabic" w:eastAsia="Times New Roman" w:hAnsi="Adobe Arabic" w:cs="Adobe Arabic"/>
            <w:kern w:val="0"/>
            <w:sz w:val="32"/>
            <w:szCs w:val="32"/>
            <w14:ligatures w14:val="none"/>
          </w:rPr>
          <w:t> </w:t>
        </w:r>
      </w:hyperlink>
      <w:r w:rsidRPr="0053791F">
        <w:rPr>
          <w:rFonts w:ascii="Adobe Arabic" w:eastAsia="Times New Roman" w:hAnsi="Adobe Arabic" w:cs="Adobe Arabic"/>
          <w:kern w:val="0"/>
          <w:sz w:val="32"/>
          <w:szCs w:val="32"/>
          <w:rtl/>
          <w14:ligatures w14:val="none"/>
        </w:rPr>
        <w:t>المعاملة</w:t>
      </w:r>
      <w:hyperlink r:id="rId40" w:anchor="Fn_E02F5A0_00001" w:tgtFrame="_blank" w:history="1">
        <w:r w:rsidRPr="0053791F">
          <w:rPr>
            <w:rFonts w:ascii="Adobe Arabic" w:eastAsia="Times New Roman" w:hAnsi="Adobe Arabic" w:cs="Adobe Arabic"/>
            <w:kern w:val="0"/>
            <w:sz w:val="32"/>
            <w:szCs w:val="32"/>
            <w14:ligatures w14:val="none"/>
          </w:rPr>
          <w:t> </w:t>
        </w:r>
      </w:hyperlink>
      <w:r w:rsidRPr="0053791F">
        <w:rPr>
          <w:rFonts w:ascii="Adobe Arabic" w:eastAsia="Times New Roman" w:hAnsi="Adobe Arabic" w:cs="Adobe Arabic"/>
          <w:kern w:val="0"/>
          <w:sz w:val="32"/>
          <w:szCs w:val="32"/>
          <w:rtl/>
          <w14:ligatures w14:val="none"/>
        </w:rPr>
        <w:t>بالمثل</w:t>
      </w:r>
      <w:r w:rsidR="00060F40">
        <w:rPr>
          <w:rStyle w:val="FootnoteReference"/>
          <w:rFonts w:ascii="Adobe Arabic" w:eastAsia="Times New Roman" w:hAnsi="Adobe Arabic" w:cs="Adobe Arabic"/>
          <w:kern w:val="0"/>
          <w:sz w:val="32"/>
          <w:szCs w:val="32"/>
          <w:rtl/>
          <w14:ligatures w14:val="none"/>
        </w:rPr>
        <w:footnoteReference w:id="20"/>
      </w:r>
      <w:r w:rsidRPr="0053791F">
        <w:rPr>
          <w:rFonts w:ascii="Adobe Arabic" w:eastAsia="Times New Roman" w:hAnsi="Adobe Arabic" w:cs="Adobe Arabic"/>
          <w:color w:val="212529"/>
          <w:kern w:val="0"/>
          <w:sz w:val="32"/>
          <w:szCs w:val="32"/>
          <w:rtl/>
          <w14:ligatures w14:val="none"/>
        </w:rPr>
        <w:t>، فلا يمكن لجريمة مرتكبة أن تبرّر اقتراف جريمة أخرى</w:t>
      </w:r>
      <w:r w:rsidRPr="0053791F">
        <w:rPr>
          <w:rFonts w:ascii="Adobe Arabic" w:eastAsia="Times New Roman" w:hAnsi="Adobe Arabic" w:cs="Adobe Arabic"/>
          <w:color w:val="212529"/>
          <w:kern w:val="0"/>
          <w:sz w:val="32"/>
          <w:szCs w:val="32"/>
          <w14:ligatures w14:val="none"/>
        </w:rPr>
        <w:t>.</w:t>
      </w:r>
    </w:p>
    <w:p w14:paraId="045547CD" w14:textId="49FC65DA" w:rsidR="00E06D25" w:rsidRPr="008F279C" w:rsidRDefault="00262711" w:rsidP="008F279C">
      <w:pPr>
        <w:jc w:val="lowKashida"/>
        <w:rPr>
          <w:rFonts w:ascii="Adobe Arabic" w:eastAsia="Times New Roman" w:hAnsi="Adobe Arabic" w:cs="Adobe Arabic"/>
          <w:b/>
          <w:bCs/>
          <w:noProof/>
          <w:sz w:val="32"/>
          <w:szCs w:val="32"/>
          <w:rtl/>
          <w:lang w:eastAsia="ar-SA" w:bidi="ar-LB"/>
        </w:rPr>
      </w:pPr>
      <w:r>
        <w:rPr>
          <w:rFonts w:ascii="Adobe Arabic" w:eastAsia="Times New Roman" w:hAnsi="Adobe Arabic" w:cs="Adobe Arabic" w:hint="cs"/>
          <w:b/>
          <w:bCs/>
          <w:noProof/>
          <w:sz w:val="32"/>
          <w:szCs w:val="32"/>
          <w:rtl/>
          <w:lang w:eastAsia="ar-SA" w:bidi="ar-LB"/>
        </w:rPr>
        <w:lastRenderedPageBreak/>
        <w:t>ثانيا: تحديد المسؤولية الجنائية الدولية للضباط وقادة سلاح الجو الاسرائيلي</w:t>
      </w:r>
    </w:p>
    <w:p w14:paraId="1B3FB568" w14:textId="188B7FB8" w:rsidR="0053791F" w:rsidRPr="00C4313B" w:rsidRDefault="0053791F" w:rsidP="0053791F">
      <w:pPr>
        <w:spacing w:line="240" w:lineRule="auto"/>
        <w:jc w:val="lowKashida"/>
        <w:rPr>
          <w:rFonts w:ascii="Adobe Arabic" w:hAnsi="Adobe Arabic" w:cs="Adobe Arabic"/>
          <w:sz w:val="32"/>
          <w:szCs w:val="32"/>
          <w:lang w:bidi="ar-LB"/>
        </w:rPr>
      </w:pPr>
      <w:r w:rsidRPr="00C4313B">
        <w:rPr>
          <w:rFonts w:ascii="Adobe Arabic" w:hAnsi="Adobe Arabic" w:cs="Adobe Arabic"/>
          <w:sz w:val="32"/>
          <w:szCs w:val="32"/>
          <w:rtl/>
          <w:lang w:bidi="ar-LB"/>
        </w:rPr>
        <w:t xml:space="preserve">يسمح القانون الدولي بمحاكمة </w:t>
      </w:r>
      <w:r>
        <w:rPr>
          <w:rFonts w:ascii="Adobe Arabic" w:hAnsi="Adobe Arabic" w:cs="Adobe Arabic" w:hint="cs"/>
          <w:sz w:val="32"/>
          <w:szCs w:val="32"/>
          <w:rtl/>
          <w:lang w:bidi="ar-LB"/>
        </w:rPr>
        <w:t>القادة العسكريين الإسرائيليين -الذين هم في موقع المسؤولية او الذين غادروا مواقعهم الرسمية، لكنهم يديرون استراتيجية منافية لقواعد ومواثيق القانون الدولي-</w:t>
      </w:r>
      <w:r w:rsidRPr="00C4313B">
        <w:rPr>
          <w:rFonts w:ascii="Adobe Arabic" w:hAnsi="Adobe Arabic" w:cs="Adobe Arabic"/>
          <w:sz w:val="32"/>
          <w:szCs w:val="32"/>
          <w:rtl/>
          <w:lang w:bidi="ar-LB"/>
        </w:rPr>
        <w:t xml:space="preserve">بتهمة ارتكاب جرائم ضد الإنسانية وجرائم إبادة جماعية وجرائم حرب، وهي أفعال غير قانونية ترتكب كجزء من هجوم واسع النطاق أو منهجي ضد مجموعة سكانية مدنية محددة. </w:t>
      </w:r>
      <w:r>
        <w:rPr>
          <w:rFonts w:ascii="Adobe Arabic" w:hAnsi="Adobe Arabic" w:cs="Adobe Arabic" w:hint="cs"/>
          <w:sz w:val="32"/>
          <w:szCs w:val="32"/>
          <w:rtl/>
          <w:lang w:bidi="ar-LB"/>
        </w:rPr>
        <w:t xml:space="preserve"> </w:t>
      </w:r>
      <w:r w:rsidRPr="00C4313B">
        <w:rPr>
          <w:rFonts w:ascii="Adobe Arabic" w:hAnsi="Adobe Arabic" w:cs="Adobe Arabic"/>
          <w:sz w:val="32"/>
          <w:szCs w:val="32"/>
          <w:rtl/>
          <w:lang w:bidi="ar-LB"/>
        </w:rPr>
        <w:t xml:space="preserve">لضمان الامتثال للقانون الدولي الإنساني، يجب أن يكون </w:t>
      </w:r>
      <w:r w:rsidR="009A6BE8">
        <w:rPr>
          <w:rFonts w:ascii="Adobe Arabic" w:hAnsi="Adobe Arabic" w:cs="Adobe Arabic" w:hint="cs"/>
          <w:sz w:val="32"/>
          <w:szCs w:val="32"/>
          <w:rtl/>
          <w:lang w:bidi="ar-LB"/>
        </w:rPr>
        <w:t>قادة وضباط سلاح الجو الإسرائيلي على</w:t>
      </w:r>
      <w:r w:rsidRPr="00C4313B">
        <w:rPr>
          <w:rFonts w:ascii="Adobe Arabic" w:hAnsi="Adobe Arabic" w:cs="Adobe Arabic"/>
          <w:sz w:val="32"/>
          <w:szCs w:val="32"/>
          <w:rtl/>
          <w:lang w:bidi="ar-LB"/>
        </w:rPr>
        <w:t xml:space="preserve"> دراية بالتزاماتهم وأن يتخذوا التدابير المناسبة لمنع الانتهاكات والمعاقبة عليها. ويشمل ذلك إنشاء والحفاظ على نظام للتسلسل الهرمي الداخلي والتنظيم والانضباط داخل القوات المسلحة، فضلاً عن احترام وإنفاذ احترام القانون الإنساني في حالات النزاع المسلح.</w:t>
      </w:r>
    </w:p>
    <w:p w14:paraId="761F181E" w14:textId="38C04692" w:rsidR="0053791F" w:rsidRPr="00C4313B" w:rsidRDefault="0053791F" w:rsidP="0053791F">
      <w:pPr>
        <w:spacing w:line="240" w:lineRule="auto"/>
        <w:jc w:val="lowKashida"/>
        <w:rPr>
          <w:rFonts w:ascii="Adobe Arabic" w:hAnsi="Adobe Arabic" w:cs="Adobe Arabic"/>
          <w:sz w:val="32"/>
          <w:szCs w:val="32"/>
          <w:rtl/>
        </w:rPr>
      </w:pPr>
      <w:r w:rsidRPr="00C4313B">
        <w:rPr>
          <w:rFonts w:ascii="Adobe Arabic" w:hAnsi="Adobe Arabic" w:cs="Adobe Arabic"/>
          <w:sz w:val="32"/>
          <w:szCs w:val="32"/>
          <w:rtl/>
        </w:rPr>
        <w:t xml:space="preserve">تشكل المسؤولية الجنائية الفردية للقادة العسكريين في الحرب جانبًا مهمًا من القانون الدولي الإنساني. </w:t>
      </w:r>
      <w:r>
        <w:rPr>
          <w:rFonts w:ascii="Adobe Arabic" w:hAnsi="Adobe Arabic" w:cs="Adobe Arabic" w:hint="cs"/>
          <w:sz w:val="32"/>
          <w:szCs w:val="32"/>
          <w:rtl/>
        </w:rPr>
        <w:t>ف</w:t>
      </w:r>
      <w:r w:rsidRPr="00C4313B">
        <w:rPr>
          <w:rFonts w:ascii="Adobe Arabic" w:hAnsi="Adobe Arabic" w:cs="Adobe Arabic"/>
          <w:sz w:val="32"/>
          <w:szCs w:val="32"/>
          <w:rtl/>
        </w:rPr>
        <w:t xml:space="preserve">مسؤولية القيادة، المعروفة أيضًا بالمسؤولية العليا، تحمل القادة العسكريين </w:t>
      </w:r>
      <w:r w:rsidR="009A6BE8">
        <w:rPr>
          <w:rFonts w:ascii="Adobe Arabic" w:hAnsi="Adobe Arabic" w:cs="Adobe Arabic" w:hint="cs"/>
          <w:sz w:val="32"/>
          <w:szCs w:val="32"/>
          <w:rtl/>
        </w:rPr>
        <w:t xml:space="preserve">بشكل عام كما قادة سلاح الجو، </w:t>
      </w:r>
      <w:r w:rsidRPr="00C4313B">
        <w:rPr>
          <w:rFonts w:ascii="Adobe Arabic" w:hAnsi="Adobe Arabic" w:cs="Adobe Arabic"/>
          <w:sz w:val="32"/>
          <w:szCs w:val="32"/>
          <w:rtl/>
        </w:rPr>
        <w:t>المسؤولية عن جرائم الحرب التي يرتكبها مرؤوسوهم. وهذا المبدأ منصوص عليه في مختلف الصكوك القانونية الدولية، مثل اتفاقيات لاهاي ونظام روما الأساسي للمحكمة الجنائية الدولية.</w:t>
      </w:r>
      <w:r>
        <w:rPr>
          <w:rFonts w:ascii="Adobe Arabic" w:hAnsi="Adobe Arabic" w:cs="Adobe Arabic" w:hint="cs"/>
          <w:sz w:val="32"/>
          <w:szCs w:val="32"/>
          <w:rtl/>
        </w:rPr>
        <w:t xml:space="preserve"> </w:t>
      </w:r>
      <w:r w:rsidRPr="00C4313B">
        <w:rPr>
          <w:rFonts w:ascii="Adobe Arabic" w:hAnsi="Adobe Arabic" w:cs="Adobe Arabic"/>
          <w:sz w:val="32"/>
          <w:szCs w:val="32"/>
          <w:rtl/>
        </w:rPr>
        <w:t>وبموجب هذا المبدأ، لا يتحمل القادة العسكريون المسؤولية عن تصرفات مرؤوسيهم فحسب، بل يتحملون أيضًا مسؤولية ضمان اتخاذ التدابير اللازمة لمنع انتهاكات قوانين الحرب أو المعاقبة عليها. الفشل في القيام بذلك يمكن أن يؤدي إلى مسؤوليتهم الجنائية. ويستند مبدأ مسؤولية القيادة إلى فكرة أن من هم في مناصب السلطة عليهم واجب منع جرائم الحرب والمعاقبة عليها.</w:t>
      </w:r>
    </w:p>
    <w:p w14:paraId="21ED1FBA" w14:textId="2E5B266F" w:rsidR="0053791F" w:rsidRPr="00C4313B" w:rsidRDefault="0053791F" w:rsidP="0053791F">
      <w:pPr>
        <w:spacing w:line="240" w:lineRule="auto"/>
        <w:jc w:val="lowKashida"/>
        <w:rPr>
          <w:rFonts w:ascii="Adobe Arabic" w:hAnsi="Adobe Arabic" w:cs="Adobe Arabic"/>
          <w:sz w:val="32"/>
          <w:szCs w:val="32"/>
          <w:rtl/>
        </w:rPr>
      </w:pPr>
      <w:r w:rsidRPr="00C4313B">
        <w:rPr>
          <w:rFonts w:ascii="Adobe Arabic" w:hAnsi="Adobe Arabic" w:cs="Adobe Arabic"/>
          <w:sz w:val="32"/>
          <w:szCs w:val="32"/>
          <w:rtl/>
        </w:rPr>
        <w:t>لا يقتصر مفهوم المسؤولية الجنائية الفردية عن جرائم الحرب على أولئك الذين يرتكبون الجرائم بشكل مباشر، بل يمتد أيضًا إلى الأفراد الذين يأمرون بارتكاب مثل هذه الجرائم أو يساعدون أو يسهلون أو يفشلون في منع ارتكاب مثل هذه الجرائم</w:t>
      </w:r>
      <w:r>
        <w:rPr>
          <w:rFonts w:ascii="Adobe Arabic" w:hAnsi="Adobe Arabic" w:cs="Adobe Arabic" w:hint="cs"/>
          <w:sz w:val="32"/>
          <w:szCs w:val="32"/>
          <w:rtl/>
        </w:rPr>
        <w:t xml:space="preserve">، من هذا المنطلق يمكن تحميل </w:t>
      </w:r>
      <w:r w:rsidR="009A6BE8">
        <w:rPr>
          <w:rFonts w:ascii="Adobe Arabic" w:hAnsi="Adobe Arabic" w:cs="Adobe Arabic" w:hint="cs"/>
          <w:sz w:val="32"/>
          <w:szCs w:val="32"/>
          <w:rtl/>
        </w:rPr>
        <w:t>قادة سلاح الجو والضباط التابعين لوحدتهم</w:t>
      </w:r>
      <w:r w:rsidR="009A6BE8">
        <w:rPr>
          <w:rStyle w:val="FootnoteReference"/>
          <w:rFonts w:ascii="Adobe Arabic" w:hAnsi="Adobe Arabic" w:cs="Adobe Arabic"/>
          <w:sz w:val="32"/>
          <w:szCs w:val="32"/>
          <w:rtl/>
        </w:rPr>
        <w:footnoteReference w:id="21"/>
      </w:r>
      <w:r>
        <w:rPr>
          <w:rFonts w:ascii="Adobe Arabic" w:hAnsi="Adobe Arabic" w:cs="Adobe Arabic" w:hint="cs"/>
          <w:sz w:val="32"/>
          <w:szCs w:val="32"/>
          <w:rtl/>
        </w:rPr>
        <w:t xml:space="preserve"> المسؤولية الجنائية الفردية الكاملة بسبب وضعه أو مشاركته في استراتيجيات عسكرية تتلاعب بشكل او بآخر بقواعد القانون الدولي وخاصة مبدأ التناسب في استخدام الأسلحة بشكل عشوائي ومفرط قد يسبب أضرارا مباشرة في حق المدنيين العزل</w:t>
      </w:r>
      <w:r w:rsidRPr="00C4313B">
        <w:rPr>
          <w:rFonts w:ascii="Adobe Arabic" w:hAnsi="Adobe Arabic" w:cs="Adobe Arabic"/>
          <w:sz w:val="32"/>
          <w:szCs w:val="32"/>
          <w:rtl/>
        </w:rPr>
        <w:t>. ويهدف هذا المبدأ إلى ضمان المساءلة عن جرائم الحرب وردع الانتهاكات المستقبلية للقانون الإنساني الدولي.</w:t>
      </w:r>
    </w:p>
    <w:p w14:paraId="20E6DA8B" w14:textId="77777777" w:rsidR="0053791F" w:rsidRPr="00423ED7" w:rsidRDefault="0053791F" w:rsidP="0053791F">
      <w:pPr>
        <w:spacing w:line="240" w:lineRule="auto"/>
        <w:jc w:val="lowKashida"/>
        <w:rPr>
          <w:rFonts w:ascii="Adobe Arabic" w:hAnsi="Adobe Arabic" w:cs="Adobe Arabic"/>
          <w:sz w:val="32"/>
          <w:szCs w:val="32"/>
        </w:rPr>
      </w:pPr>
      <w:r w:rsidRPr="00C4313B">
        <w:rPr>
          <w:rFonts w:ascii="Adobe Arabic" w:hAnsi="Adobe Arabic" w:cs="Adobe Arabic"/>
          <w:sz w:val="32"/>
          <w:szCs w:val="32"/>
          <w:rtl/>
        </w:rPr>
        <w:t xml:space="preserve">يبقى التذكير هنا </w:t>
      </w:r>
      <w:r w:rsidRPr="00C4313B">
        <w:rPr>
          <w:rFonts w:ascii="Adobe Arabic" w:hAnsi="Adobe Arabic" w:cs="Adobe Arabic"/>
          <w:b/>
          <w:bCs/>
          <w:sz w:val="32"/>
          <w:szCs w:val="32"/>
          <w:rtl/>
        </w:rPr>
        <w:t>بالمادة 25</w:t>
      </w:r>
      <w:r w:rsidRPr="00C4313B">
        <w:rPr>
          <w:rFonts w:ascii="Adobe Arabic" w:hAnsi="Adobe Arabic" w:cs="Adobe Arabic"/>
          <w:sz w:val="32"/>
          <w:szCs w:val="32"/>
          <w:rtl/>
        </w:rPr>
        <w:t xml:space="preserve"> من النظام الأساسي للمحكمة الجنائية الدولية التي تؤكد المسؤولية الجنائية الفردية للقادة وتشير " الى اختصاص المحكمة على الأشخاص الطبيعيين عملا بالنظام الأساسي:</w:t>
      </w:r>
      <w:r>
        <w:rPr>
          <w:rFonts w:ascii="Adobe Arabic" w:hAnsi="Adobe Arabic" w:cs="Adobe Arabic" w:hint="cs"/>
          <w:sz w:val="32"/>
          <w:szCs w:val="32"/>
          <w:rtl/>
        </w:rPr>
        <w:t xml:space="preserve"> </w:t>
      </w:r>
      <w:r w:rsidRPr="00423ED7">
        <w:rPr>
          <w:rFonts w:ascii="Adobe Arabic" w:eastAsia="Times New Roman" w:hAnsi="Adobe Arabic" w:cs="Adobe Arabic"/>
          <w:color w:val="4A4A4A"/>
          <w:sz w:val="32"/>
          <w:szCs w:val="32"/>
          <w:rtl/>
        </w:rPr>
        <w:t>يسأل الشخص جنائياً ويكون عرضة للعقاب عن أية جريمة تدخل في اختصاص المحكمة في حال قيام هذا الشخص بما يلي</w:t>
      </w:r>
      <w:r w:rsidRPr="00423ED7">
        <w:rPr>
          <w:rFonts w:ascii="Adobe Arabic" w:eastAsia="Times New Roman" w:hAnsi="Adobe Arabic" w:cs="Adobe Arabic"/>
          <w:color w:val="4A4A4A"/>
          <w:sz w:val="32"/>
          <w:szCs w:val="32"/>
        </w:rPr>
        <w:t xml:space="preserve">: </w:t>
      </w:r>
    </w:p>
    <w:p w14:paraId="535AD445" w14:textId="77777777" w:rsidR="0053791F" w:rsidRPr="00C4313B" w:rsidRDefault="0053791F" w:rsidP="0053791F">
      <w:pPr>
        <w:pStyle w:val="ListParagraph"/>
        <w:numPr>
          <w:ilvl w:val="0"/>
          <w:numId w:val="24"/>
        </w:numPr>
        <w:spacing w:after="0" w:line="240" w:lineRule="auto"/>
        <w:jc w:val="lowKashida"/>
        <w:rPr>
          <w:rFonts w:ascii="Adobe Arabic" w:eastAsia="Times New Roman" w:hAnsi="Adobe Arabic" w:cs="Adobe Arabic"/>
          <w:color w:val="4A4A4A"/>
          <w:sz w:val="32"/>
          <w:szCs w:val="32"/>
        </w:rPr>
      </w:pPr>
      <w:r w:rsidRPr="00C4313B">
        <w:rPr>
          <w:rFonts w:ascii="Adobe Arabic" w:eastAsia="Times New Roman" w:hAnsi="Adobe Arabic" w:cs="Adobe Arabic"/>
          <w:color w:val="4A4A4A"/>
          <w:sz w:val="32"/>
          <w:szCs w:val="32"/>
          <w:rtl/>
        </w:rPr>
        <w:lastRenderedPageBreak/>
        <w:t xml:space="preserve"> ارتكاب هذه الجريمة سواء بصفته الفردية أو بالاشتراك مع آخر أو عن طريق شخص آخر، بغض النظر عما إذا كان ذلك الآخر مسئولاً جنائياً</w:t>
      </w:r>
      <w:r w:rsidRPr="00C4313B">
        <w:rPr>
          <w:rFonts w:ascii="Adobe Arabic" w:eastAsia="Times New Roman" w:hAnsi="Adobe Arabic" w:cs="Adobe Arabic"/>
          <w:color w:val="4A4A4A"/>
          <w:sz w:val="32"/>
          <w:szCs w:val="32"/>
        </w:rPr>
        <w:t>.</w:t>
      </w:r>
    </w:p>
    <w:p w14:paraId="5E8E49BC" w14:textId="77777777" w:rsidR="0053791F" w:rsidRPr="00C4313B" w:rsidRDefault="0053791F" w:rsidP="0053791F">
      <w:pPr>
        <w:pStyle w:val="ListParagraph"/>
        <w:numPr>
          <w:ilvl w:val="0"/>
          <w:numId w:val="24"/>
        </w:numPr>
        <w:spacing w:after="0" w:line="240" w:lineRule="auto"/>
        <w:jc w:val="lowKashida"/>
        <w:rPr>
          <w:rFonts w:ascii="Adobe Arabic" w:eastAsia="Times New Roman" w:hAnsi="Adobe Arabic" w:cs="Adobe Arabic"/>
          <w:color w:val="4A4A4A"/>
          <w:sz w:val="32"/>
          <w:szCs w:val="32"/>
        </w:rPr>
      </w:pPr>
      <w:r w:rsidRPr="00C4313B">
        <w:rPr>
          <w:rFonts w:ascii="Adobe Arabic" w:eastAsia="Times New Roman" w:hAnsi="Adobe Arabic" w:cs="Adobe Arabic"/>
          <w:color w:val="4A4A4A"/>
          <w:sz w:val="32"/>
          <w:szCs w:val="32"/>
          <w:rtl/>
        </w:rPr>
        <w:t>الأمر أو الإغراء بارتكاب، أو الحث على ارتكاب جريمة وقعت بالفعل أو شرع فيها</w:t>
      </w:r>
      <w:r w:rsidRPr="00C4313B">
        <w:rPr>
          <w:rFonts w:ascii="Adobe Arabic" w:eastAsia="Times New Roman" w:hAnsi="Adobe Arabic" w:cs="Adobe Arabic"/>
          <w:color w:val="4A4A4A"/>
          <w:sz w:val="32"/>
          <w:szCs w:val="32"/>
        </w:rPr>
        <w:t>.</w:t>
      </w:r>
    </w:p>
    <w:p w14:paraId="13AF9601" w14:textId="77777777" w:rsidR="0053791F" w:rsidRPr="00C4313B" w:rsidRDefault="0053791F" w:rsidP="0053791F">
      <w:pPr>
        <w:pStyle w:val="ListParagraph"/>
        <w:numPr>
          <w:ilvl w:val="0"/>
          <w:numId w:val="24"/>
        </w:numPr>
        <w:spacing w:after="0" w:line="240" w:lineRule="auto"/>
        <w:jc w:val="lowKashida"/>
        <w:rPr>
          <w:rFonts w:ascii="Adobe Arabic" w:eastAsia="Times New Roman" w:hAnsi="Adobe Arabic" w:cs="Adobe Arabic"/>
          <w:color w:val="4A4A4A"/>
          <w:sz w:val="32"/>
          <w:szCs w:val="32"/>
        </w:rPr>
      </w:pPr>
      <w:r w:rsidRPr="00C4313B">
        <w:rPr>
          <w:rFonts w:ascii="Adobe Arabic" w:eastAsia="Times New Roman" w:hAnsi="Adobe Arabic" w:cs="Adobe Arabic"/>
          <w:color w:val="4A4A4A"/>
          <w:sz w:val="32"/>
          <w:szCs w:val="32"/>
          <w:rtl/>
        </w:rPr>
        <w:t>تقديم العون أو التحريض أو المساعدة بأي شكل آخر لغرض تيسير ارتكاب هذه الجريمة أو الشروع في ارتكابها، بما في ذلك توفير وسائل ارتكابها</w:t>
      </w:r>
      <w:r w:rsidRPr="00C4313B">
        <w:rPr>
          <w:rFonts w:ascii="Adobe Arabic" w:eastAsia="Times New Roman" w:hAnsi="Adobe Arabic" w:cs="Adobe Arabic"/>
          <w:color w:val="4A4A4A"/>
          <w:sz w:val="32"/>
          <w:szCs w:val="32"/>
        </w:rPr>
        <w:t>.</w:t>
      </w:r>
    </w:p>
    <w:p w14:paraId="521A5CA2" w14:textId="77777777" w:rsidR="0053791F" w:rsidRPr="002C376F" w:rsidRDefault="0053791F" w:rsidP="0053791F">
      <w:pPr>
        <w:pStyle w:val="ListParagraph"/>
        <w:numPr>
          <w:ilvl w:val="0"/>
          <w:numId w:val="24"/>
        </w:numPr>
        <w:spacing w:after="0" w:line="240" w:lineRule="auto"/>
        <w:jc w:val="lowKashida"/>
        <w:rPr>
          <w:rFonts w:ascii="Adobe Arabic" w:eastAsia="Times New Roman" w:hAnsi="Adobe Arabic" w:cs="Adobe Arabic"/>
          <w:color w:val="4A4A4A"/>
          <w:sz w:val="32"/>
          <w:szCs w:val="32"/>
        </w:rPr>
      </w:pPr>
      <w:r w:rsidRPr="00C4313B">
        <w:rPr>
          <w:rFonts w:ascii="Adobe Arabic" w:eastAsia="Times New Roman" w:hAnsi="Adobe Arabic" w:cs="Adobe Arabic"/>
          <w:color w:val="4A4A4A"/>
          <w:sz w:val="32"/>
          <w:szCs w:val="32"/>
          <w:rtl/>
        </w:rPr>
        <w:t>المساهمة بأية طريقة أخرى في قيام جماعة من الأشخاص، يعملون بقصد مشترك، بارتكاب هذه الجريمة أو الشروع في ارتكابها، على أن تكون هذه المساهمة متعمدة وأن تقدم:</w:t>
      </w:r>
      <w:r>
        <w:rPr>
          <w:rFonts w:ascii="Adobe Arabic" w:eastAsia="Times New Roman" w:hAnsi="Adobe Arabic" w:cs="Adobe Arabic" w:hint="cs"/>
          <w:color w:val="4A4A4A"/>
          <w:sz w:val="32"/>
          <w:szCs w:val="32"/>
          <w:rtl/>
        </w:rPr>
        <w:t xml:space="preserve"> </w:t>
      </w:r>
      <w:r w:rsidRPr="002C376F">
        <w:rPr>
          <w:rFonts w:ascii="Adobe Arabic" w:eastAsia="Times New Roman" w:hAnsi="Adobe Arabic" w:cs="Adobe Arabic"/>
          <w:color w:val="4A4A4A"/>
          <w:sz w:val="32"/>
          <w:szCs w:val="32"/>
          <w:rtl/>
        </w:rPr>
        <w:t>إما بهدف تعزيز النشاط الإجرامي أو الغرض الإجرامي للجماعة، إذا كان هذا النشاط أو الغرض منطوياً على ارتكاب جريمة تدخل في اختصاص المحكمة</w:t>
      </w:r>
      <w:r w:rsidRPr="002C376F">
        <w:rPr>
          <w:rFonts w:ascii="Adobe Arabic" w:eastAsia="Times New Roman" w:hAnsi="Adobe Arabic" w:cs="Adobe Arabic"/>
          <w:color w:val="4A4A4A"/>
          <w:sz w:val="32"/>
          <w:szCs w:val="32"/>
        </w:rPr>
        <w:t>.</w:t>
      </w:r>
      <w:r>
        <w:rPr>
          <w:rFonts w:ascii="Adobe Arabic" w:eastAsia="Times New Roman" w:hAnsi="Adobe Arabic" w:cs="Adobe Arabic" w:hint="cs"/>
          <w:color w:val="4A4A4A"/>
          <w:sz w:val="32"/>
          <w:szCs w:val="32"/>
          <w:rtl/>
        </w:rPr>
        <w:t xml:space="preserve"> </w:t>
      </w:r>
      <w:r w:rsidRPr="002C376F">
        <w:rPr>
          <w:rFonts w:ascii="Adobe Arabic" w:eastAsia="Times New Roman" w:hAnsi="Adobe Arabic" w:cs="Adobe Arabic"/>
          <w:color w:val="4A4A4A"/>
          <w:sz w:val="32"/>
          <w:szCs w:val="32"/>
          <w:rtl/>
        </w:rPr>
        <w:t>أو مع العلم بنية ارتكاب الجريمة لدى هذه الجماعة</w:t>
      </w:r>
      <w:r w:rsidRPr="002C376F">
        <w:rPr>
          <w:rFonts w:ascii="Adobe Arabic" w:eastAsia="Times New Roman" w:hAnsi="Adobe Arabic" w:cs="Adobe Arabic"/>
          <w:color w:val="4A4A4A"/>
          <w:sz w:val="32"/>
          <w:szCs w:val="32"/>
        </w:rPr>
        <w:t>.</w:t>
      </w:r>
    </w:p>
    <w:p w14:paraId="58609C80" w14:textId="77777777" w:rsidR="0053791F" w:rsidRPr="00C4313B" w:rsidRDefault="0053791F" w:rsidP="0053791F">
      <w:pPr>
        <w:pStyle w:val="ListParagraph"/>
        <w:numPr>
          <w:ilvl w:val="0"/>
          <w:numId w:val="24"/>
        </w:numPr>
        <w:spacing w:after="0" w:line="240" w:lineRule="auto"/>
        <w:jc w:val="lowKashida"/>
        <w:rPr>
          <w:rFonts w:ascii="Adobe Arabic" w:eastAsia="Times New Roman" w:hAnsi="Adobe Arabic" w:cs="Adobe Arabic"/>
          <w:color w:val="4A4A4A"/>
          <w:sz w:val="32"/>
          <w:szCs w:val="32"/>
        </w:rPr>
      </w:pPr>
      <w:r w:rsidRPr="00C4313B">
        <w:rPr>
          <w:rFonts w:ascii="Adobe Arabic" w:eastAsia="Times New Roman" w:hAnsi="Adobe Arabic" w:cs="Adobe Arabic"/>
          <w:color w:val="4A4A4A"/>
          <w:sz w:val="32"/>
          <w:szCs w:val="32"/>
          <w:rtl/>
        </w:rPr>
        <w:t>فيما يتعلق بجريمة الإبادة الجماعية، التحريض المباشر والعلني على ارتكاب جريمة الإبادة الجماعية</w:t>
      </w:r>
      <w:r w:rsidRPr="00C4313B">
        <w:rPr>
          <w:rFonts w:ascii="Adobe Arabic" w:eastAsia="Times New Roman" w:hAnsi="Adobe Arabic" w:cs="Adobe Arabic"/>
          <w:color w:val="4A4A4A"/>
          <w:sz w:val="32"/>
          <w:szCs w:val="32"/>
        </w:rPr>
        <w:t>.</w:t>
      </w:r>
    </w:p>
    <w:p w14:paraId="0D60B8B0" w14:textId="77777777" w:rsidR="0053791F" w:rsidRPr="00C4313B" w:rsidRDefault="0053791F" w:rsidP="0053791F">
      <w:pPr>
        <w:pStyle w:val="ListParagraph"/>
        <w:numPr>
          <w:ilvl w:val="0"/>
          <w:numId w:val="24"/>
        </w:numPr>
        <w:spacing w:after="0" w:line="240" w:lineRule="auto"/>
        <w:jc w:val="lowKashida"/>
        <w:rPr>
          <w:rFonts w:ascii="Adobe Arabic" w:eastAsia="Times New Roman" w:hAnsi="Adobe Arabic" w:cs="Adobe Arabic"/>
          <w:color w:val="4A4A4A"/>
          <w:sz w:val="32"/>
          <w:szCs w:val="32"/>
        </w:rPr>
      </w:pPr>
      <w:r w:rsidRPr="00C4313B">
        <w:rPr>
          <w:rFonts w:ascii="Adobe Arabic" w:eastAsia="Times New Roman" w:hAnsi="Adobe Arabic" w:cs="Adobe Arabic"/>
          <w:color w:val="4A4A4A"/>
          <w:sz w:val="32"/>
          <w:szCs w:val="32"/>
          <w:rtl/>
        </w:rPr>
        <w:t>الشروع في ارتكاب الجريمة عن طريق اتخاذ إجراء يبدأ به تنفيذ الجريمة بخطوة ملموسة، ولكن لم تقع الجريمة لظروف غير ذات صلة بنوايا الشخص، ومع ذلك، فالشخص الذي يكف عن بذل أي جهد لارتكاب الجريمة أو يحول بوسيلة أخرى دون إتمام الجريمة لا يكون عرضة للعقاب بموجب هذا النظام الأساسي على الشروع في ارتكاب الجريمة إذا هو تخلى تماماً وبمحض إرادته عن الغرض الإجرامي</w:t>
      </w:r>
      <w:r w:rsidRPr="00C4313B">
        <w:rPr>
          <w:rFonts w:ascii="Adobe Arabic" w:eastAsia="Times New Roman" w:hAnsi="Adobe Arabic" w:cs="Adobe Arabic"/>
          <w:color w:val="4A4A4A"/>
          <w:sz w:val="32"/>
          <w:szCs w:val="32"/>
        </w:rPr>
        <w:t>.</w:t>
      </w:r>
    </w:p>
    <w:p w14:paraId="77C35DD6" w14:textId="014DD9E3" w:rsidR="0053791F" w:rsidRPr="00651B38" w:rsidRDefault="0053791F" w:rsidP="009A6BE8">
      <w:pPr>
        <w:spacing w:line="240" w:lineRule="auto"/>
        <w:jc w:val="lowKashida"/>
        <w:rPr>
          <w:rFonts w:ascii="Adobe Arabic" w:eastAsia="Times New Roman" w:hAnsi="Adobe Arabic" w:cs="Adobe Arabic"/>
          <w:sz w:val="32"/>
          <w:szCs w:val="32"/>
        </w:rPr>
      </w:pPr>
      <w:r>
        <w:rPr>
          <w:rFonts w:ascii="Adobe Arabic" w:hAnsi="Adobe Arabic" w:cs="Adobe Arabic" w:hint="cs"/>
          <w:sz w:val="32"/>
          <w:szCs w:val="32"/>
          <w:rtl/>
        </w:rPr>
        <w:t xml:space="preserve">كما </w:t>
      </w:r>
      <w:r w:rsidRPr="00C4313B">
        <w:rPr>
          <w:rFonts w:ascii="Adobe Arabic" w:hAnsi="Adobe Arabic" w:cs="Adobe Arabic"/>
          <w:sz w:val="32"/>
          <w:szCs w:val="32"/>
          <w:rtl/>
        </w:rPr>
        <w:t xml:space="preserve">تشير </w:t>
      </w:r>
      <w:r w:rsidRPr="009A6BE8">
        <w:rPr>
          <w:rFonts w:ascii="Adobe Arabic" w:hAnsi="Adobe Arabic" w:cs="Adobe Arabic"/>
          <w:b/>
          <w:bCs/>
          <w:sz w:val="32"/>
          <w:szCs w:val="32"/>
          <w:rtl/>
        </w:rPr>
        <w:t>المادة 27</w:t>
      </w:r>
      <w:r w:rsidRPr="00E91FB8">
        <w:rPr>
          <w:rFonts w:ascii="Adobe Arabic" w:hAnsi="Adobe Arabic" w:cs="Adobe Arabic"/>
          <w:sz w:val="32"/>
          <w:szCs w:val="32"/>
          <w:rtl/>
        </w:rPr>
        <w:t>من نظام روما الاساسي</w:t>
      </w:r>
      <w:r w:rsidRPr="00C4313B">
        <w:rPr>
          <w:rFonts w:ascii="Adobe Arabic" w:hAnsi="Adobe Arabic" w:cs="Adobe Arabic"/>
          <w:sz w:val="32"/>
          <w:szCs w:val="32"/>
          <w:rtl/>
        </w:rPr>
        <w:t xml:space="preserve"> الى </w:t>
      </w:r>
      <w:r w:rsidRPr="009A6BE8">
        <w:rPr>
          <w:rFonts w:ascii="Adobe Arabic" w:hAnsi="Adobe Arabic" w:cs="Adobe Arabic"/>
          <w:sz w:val="32"/>
          <w:szCs w:val="32"/>
          <w:rtl/>
        </w:rPr>
        <w:t>عدم الاعتداد بالصفة الرسمية</w:t>
      </w:r>
      <w:r w:rsidR="009A6BE8" w:rsidRPr="009A6BE8">
        <w:rPr>
          <w:rFonts w:ascii="Adobe Arabic" w:hAnsi="Adobe Arabic" w:cs="Adobe Arabic" w:hint="cs"/>
          <w:sz w:val="32"/>
          <w:szCs w:val="32"/>
          <w:rtl/>
        </w:rPr>
        <w:t xml:space="preserve"> للقائد او المسؤول الذي تسقط عنه الحصانة السياسية والقانونية حين ثبوت ارتكابه لهذه الانتهاكات او اصدار أوامر بارتكابها او المشاركة فيها او بالحد الأدنى عدم العمل على ايقافها حين ثبوت حصولها.</w:t>
      </w:r>
      <w:r w:rsidR="009A6BE8">
        <w:rPr>
          <w:rFonts w:ascii="Adobe Arabic" w:eastAsia="Times New Roman" w:hAnsi="Adobe Arabic" w:cs="Adobe Arabic" w:hint="cs"/>
          <w:color w:val="4A4A4A"/>
          <w:sz w:val="32"/>
          <w:szCs w:val="32"/>
          <w:rtl/>
        </w:rPr>
        <w:t xml:space="preserve"> </w:t>
      </w:r>
      <w:r w:rsidR="009A6BE8">
        <w:rPr>
          <w:rFonts w:ascii="Adobe Arabic" w:hAnsi="Adobe Arabic" w:cs="Adobe Arabic" w:hint="cs"/>
          <w:sz w:val="32"/>
          <w:szCs w:val="32"/>
          <w:rtl/>
        </w:rPr>
        <w:t xml:space="preserve">أمّا </w:t>
      </w:r>
      <w:r>
        <w:rPr>
          <w:rFonts w:ascii="Adobe Arabic" w:hAnsi="Adobe Arabic" w:cs="Adobe Arabic" w:hint="cs"/>
          <w:sz w:val="32"/>
          <w:szCs w:val="32"/>
          <w:rtl/>
        </w:rPr>
        <w:t xml:space="preserve"> </w:t>
      </w:r>
      <w:r w:rsidRPr="009A6BE8">
        <w:rPr>
          <w:rFonts w:ascii="Adobe Arabic" w:eastAsia="Times New Roman" w:hAnsi="Adobe Arabic" w:cs="Adobe Arabic"/>
          <w:b/>
          <w:bCs/>
          <w:color w:val="4A4A4A"/>
          <w:sz w:val="32"/>
          <w:szCs w:val="32"/>
          <w:rtl/>
        </w:rPr>
        <w:t>المــادة</w:t>
      </w:r>
      <w:r w:rsidRPr="009A6BE8">
        <w:rPr>
          <w:rFonts w:ascii="Adobe Arabic" w:eastAsia="Times New Roman" w:hAnsi="Adobe Arabic" w:cs="Adobe Arabic"/>
          <w:b/>
          <w:bCs/>
          <w:color w:val="4A4A4A"/>
          <w:sz w:val="32"/>
          <w:szCs w:val="32"/>
        </w:rPr>
        <w:t xml:space="preserve"> (28)</w:t>
      </w:r>
      <w:r w:rsidRPr="00E91FB8">
        <w:rPr>
          <w:rFonts w:ascii="Adobe Arabic" w:eastAsia="Times New Roman" w:hAnsi="Adobe Arabic" w:cs="Adobe Arabic"/>
          <w:color w:val="4A4A4A"/>
          <w:sz w:val="32"/>
          <w:szCs w:val="32"/>
          <w:rtl/>
        </w:rPr>
        <w:t xml:space="preserve"> </w:t>
      </w:r>
      <w:r w:rsidRPr="00651B38">
        <w:rPr>
          <w:rFonts w:ascii="Adobe Arabic" w:eastAsia="Times New Roman" w:hAnsi="Adobe Arabic" w:cs="Adobe Arabic"/>
          <w:sz w:val="32"/>
          <w:szCs w:val="32"/>
          <w:rtl/>
        </w:rPr>
        <w:t>فتحدّد مسئولية القادة والرؤساء الآخرين:</w:t>
      </w:r>
      <w:r w:rsidRPr="00651B38">
        <w:rPr>
          <w:rFonts w:ascii="Adobe Arabic" w:eastAsia="Times New Roman" w:hAnsi="Adobe Arabic" w:cs="Adobe Arabic" w:hint="cs"/>
          <w:sz w:val="32"/>
          <w:szCs w:val="32"/>
          <w:rtl/>
        </w:rPr>
        <w:t xml:space="preserve"> </w:t>
      </w:r>
      <w:r w:rsidRPr="00651B38">
        <w:rPr>
          <w:rFonts w:ascii="Adobe Arabic" w:eastAsia="Times New Roman" w:hAnsi="Adobe Arabic" w:cs="Adobe Arabic"/>
          <w:sz w:val="32"/>
          <w:szCs w:val="32"/>
          <w:rtl/>
        </w:rPr>
        <w:t>يكون القائد العسكري أو الشخص القائم فعلاً بأعمال القائد العسكري مسئولاً مسئولية جنائية عن الجرائم التي تدخل في اختصاص المحكمة والمرتكبة من جانب قوات تخضع لإمرته وسيطرته الفعليتين، أو تخضع لسلطته وسيطرته الفعليتين، حسب الحالة، نتيجة لعدم ممارسة القائد العسكري أو الشخص سيطرته على هذه القوات ممارسة سليمة</w:t>
      </w:r>
      <w:r w:rsidRPr="00651B38">
        <w:rPr>
          <w:rFonts w:ascii="Adobe Arabic" w:eastAsia="Times New Roman" w:hAnsi="Adobe Arabic" w:cs="Adobe Arabic" w:hint="cs"/>
          <w:sz w:val="32"/>
          <w:szCs w:val="32"/>
          <w:rtl/>
        </w:rPr>
        <w:t xml:space="preserve">: </w:t>
      </w:r>
      <w:r w:rsidRPr="00651B38">
        <w:rPr>
          <w:rFonts w:ascii="Adobe Arabic" w:hAnsi="Adobe Arabic" w:cs="Adobe Arabic" w:hint="cs"/>
          <w:sz w:val="32"/>
          <w:szCs w:val="32"/>
          <w:rtl/>
        </w:rPr>
        <w:t xml:space="preserve"> </w:t>
      </w:r>
      <w:r w:rsidRPr="00651B38">
        <w:rPr>
          <w:rFonts w:ascii="Adobe Arabic" w:eastAsia="Times New Roman" w:hAnsi="Adobe Arabic" w:cs="Adobe Arabic"/>
          <w:sz w:val="32"/>
          <w:szCs w:val="32"/>
          <w:rtl/>
        </w:rPr>
        <w:t>إذا كان ذلك القائد العسكري أو الشخص قد علم، أو يفترض أن يكون قد علم، بسبب الظروف السائدة في ذلك الحين، بأن القوات ترتكب أو تكون على وشك ارتكاب هذه الجرائم</w:t>
      </w:r>
      <w:r w:rsidRPr="00651B38">
        <w:rPr>
          <w:rFonts w:ascii="Adobe Arabic" w:eastAsia="Times New Roman" w:hAnsi="Adobe Arabic" w:cs="Adobe Arabic"/>
          <w:sz w:val="32"/>
          <w:szCs w:val="32"/>
        </w:rPr>
        <w:t>.</w:t>
      </w:r>
      <w:r w:rsidRPr="00651B38">
        <w:rPr>
          <w:rFonts w:ascii="Adobe Arabic" w:hAnsi="Adobe Arabic" w:cs="Adobe Arabic" w:hint="cs"/>
          <w:sz w:val="32"/>
          <w:szCs w:val="32"/>
          <w:rtl/>
        </w:rPr>
        <w:t xml:space="preserve"> و</w:t>
      </w:r>
      <w:r w:rsidRPr="00651B38">
        <w:rPr>
          <w:rFonts w:ascii="Adobe Arabic" w:eastAsia="Times New Roman" w:hAnsi="Adobe Arabic" w:cs="Adobe Arabic"/>
          <w:sz w:val="32"/>
          <w:szCs w:val="32"/>
          <w:rtl/>
        </w:rPr>
        <w:t>إذا لم يتخذ ذلك القائد العسكري أو الشخص جميع التدابير اللازمة والمعقولة في حدود سلطته لمنع أو قمع ارتكاب هذه الجرائم أو لعرض المسألة على السلطات المختصة للتحقيق والمقاضاة</w:t>
      </w:r>
      <w:r w:rsidRPr="00651B38">
        <w:rPr>
          <w:rFonts w:ascii="Adobe Arabic" w:eastAsia="Times New Roman" w:hAnsi="Adobe Arabic" w:cs="Adobe Arabic"/>
          <w:sz w:val="32"/>
          <w:szCs w:val="32"/>
        </w:rPr>
        <w:t>.</w:t>
      </w:r>
    </w:p>
    <w:p w14:paraId="1CF3E510" w14:textId="77777777" w:rsidR="0053791F" w:rsidRDefault="0053791F" w:rsidP="0053791F">
      <w:pPr>
        <w:pStyle w:val="selectionshareable"/>
        <w:shd w:val="clear" w:color="auto" w:fill="FFFFFF"/>
        <w:bidi/>
        <w:spacing w:before="0" w:beforeAutospacing="0" w:after="375" w:afterAutospacing="0"/>
        <w:jc w:val="lowKashida"/>
        <w:rPr>
          <w:rFonts w:ascii="Adobe Arabic" w:hAnsi="Adobe Arabic" w:cs="Adobe Arabic"/>
          <w:color w:val="151F34"/>
          <w:sz w:val="32"/>
          <w:szCs w:val="32"/>
          <w:rtl/>
        </w:rPr>
      </w:pPr>
      <w:r w:rsidRPr="00C4313B">
        <w:rPr>
          <w:rFonts w:ascii="Adobe Arabic" w:hAnsi="Adobe Arabic" w:cs="Adobe Arabic"/>
          <w:color w:val="151F34"/>
          <w:sz w:val="32"/>
          <w:szCs w:val="32"/>
          <w:rtl/>
        </w:rPr>
        <w:t xml:space="preserve">الأهم في موضوع المسؤولية الجنائية الفردية، هو توثيق الجرائم الإسرائيلية التي ارتكبت ضد الشعب الفلسطيني، لأن النظام الأساسي للجنائية الدولية، يتطلب الذهاب إلى المحكمة بملف متكامل، وأدلة </w:t>
      </w:r>
      <w:r>
        <w:rPr>
          <w:rFonts w:ascii="Adobe Arabic" w:hAnsi="Adobe Arabic" w:cs="Adobe Arabic" w:hint="cs"/>
          <w:color w:val="151F34"/>
          <w:sz w:val="32"/>
          <w:szCs w:val="32"/>
          <w:rtl/>
        </w:rPr>
        <w:t>واضحة.</w:t>
      </w:r>
      <w:r w:rsidRPr="00C4313B">
        <w:rPr>
          <w:rFonts w:ascii="Adobe Arabic" w:hAnsi="Adobe Arabic" w:cs="Adobe Arabic"/>
          <w:color w:val="151F34"/>
          <w:sz w:val="32"/>
          <w:szCs w:val="32"/>
          <w:rtl/>
        </w:rPr>
        <w:t xml:space="preserve"> كما يجب الربط بين الأضرار التي نتجت عن جرائم الحرب المدعاة، سواء كانت قتلى أو جرحى أو إصابات أو تدمير ممتلكات أو انتهاكات للقانون الدولي الإنساني، والقادة والمسؤولين الإسرائيليين، كما يجب أن تكون هناك علاقة سببية وأن يتم إثبات ذلك. </w:t>
      </w:r>
      <w:r w:rsidRPr="00C4313B">
        <w:rPr>
          <w:rFonts w:ascii="Adobe Arabic" w:hAnsi="Adobe Arabic" w:cs="Adobe Arabic"/>
          <w:color w:val="151F34"/>
          <w:sz w:val="32"/>
          <w:szCs w:val="32"/>
          <w:rtl/>
        </w:rPr>
        <w:lastRenderedPageBreak/>
        <w:t xml:space="preserve">إضافة الى ذلك، هناك شرائط الفيديو واليوتيوب ومواقع التواصل الاجتماعي، والتي يمكن أن تعتبر أدلة، لكنها ليست الأدلة الأقوى، والتي تتمثل في بيانات وإفادات المنظمات الدولية الحكومية مثل الأمم المتحدة ووكالاتها المتخصصة، مثل منظمة الصحة العالمية واليونيسيف والأونروا ونائب الأمين العام للأمم المتحدة للشؤون الإنسانية (مارتن </w:t>
      </w:r>
      <w:proofErr w:type="spellStart"/>
      <w:r w:rsidRPr="00C4313B">
        <w:rPr>
          <w:rFonts w:ascii="Adobe Arabic" w:hAnsi="Adobe Arabic" w:cs="Adobe Arabic"/>
          <w:color w:val="151F34"/>
          <w:sz w:val="32"/>
          <w:szCs w:val="32"/>
          <w:rtl/>
        </w:rPr>
        <w:t>غريفيث</w:t>
      </w:r>
      <w:proofErr w:type="spellEnd"/>
      <w:r w:rsidRPr="00C4313B">
        <w:rPr>
          <w:rFonts w:ascii="Adobe Arabic" w:hAnsi="Adobe Arabic" w:cs="Adobe Arabic"/>
          <w:color w:val="151F34"/>
          <w:sz w:val="32"/>
          <w:szCs w:val="32"/>
          <w:rtl/>
        </w:rPr>
        <w:t>).</w:t>
      </w:r>
      <w:r>
        <w:rPr>
          <w:rFonts w:ascii="Adobe Arabic" w:hAnsi="Adobe Arabic" w:cs="Adobe Arabic" w:hint="cs"/>
          <w:color w:val="151F34"/>
          <w:sz w:val="32"/>
          <w:szCs w:val="32"/>
          <w:rtl/>
        </w:rPr>
        <w:t xml:space="preserve"> </w:t>
      </w:r>
    </w:p>
    <w:p w14:paraId="53A75647" w14:textId="1E7C74BD" w:rsidR="0053791F" w:rsidRPr="0053791F" w:rsidRDefault="0053791F" w:rsidP="0053791F">
      <w:pPr>
        <w:pStyle w:val="selectionshareable"/>
        <w:shd w:val="clear" w:color="auto" w:fill="FFFFFF"/>
        <w:bidi/>
        <w:spacing w:before="0" w:beforeAutospacing="0" w:after="375" w:afterAutospacing="0"/>
        <w:jc w:val="lowKashida"/>
        <w:rPr>
          <w:rFonts w:ascii="Adobe Arabic" w:hAnsi="Adobe Arabic" w:cs="Adobe Arabic"/>
          <w:color w:val="000000" w:themeColor="text1"/>
          <w:sz w:val="32"/>
          <w:szCs w:val="32"/>
          <w:rtl/>
          <w:lang w:bidi="ar-LB"/>
        </w:rPr>
      </w:pPr>
      <w:r w:rsidRPr="0053791F">
        <w:rPr>
          <w:rStyle w:val="Hyperlink"/>
          <w:rFonts w:ascii="Adobe Arabic" w:hAnsi="Adobe Arabic" w:cs="Adobe Arabic"/>
          <w:color w:val="000000" w:themeColor="text1"/>
          <w:sz w:val="32"/>
          <w:szCs w:val="32"/>
          <w:u w:val="none"/>
          <w:rtl/>
          <w:lang w:bidi="ar-LB"/>
        </w:rPr>
        <w:t>إنّ الكيان الصهيوني ليس عضوا في المحكمة الجنائية الدولية، لكن المحكمة الجنائية الدولية تقول إن لها ولاية قضائية في غزة والضفة الغربية لأن فلسطين دولة طرف في المحكمة</w:t>
      </w:r>
      <w:r w:rsidRPr="0053791F">
        <w:rPr>
          <w:rStyle w:val="Hyperlink"/>
          <w:rFonts w:ascii="Adobe Arabic" w:hAnsi="Adobe Arabic" w:cs="Adobe Arabic" w:hint="cs"/>
          <w:color w:val="000000" w:themeColor="text1"/>
          <w:sz w:val="32"/>
          <w:szCs w:val="32"/>
          <w:u w:val="none"/>
          <w:rtl/>
          <w:lang w:bidi="ar-LB"/>
        </w:rPr>
        <w:t xml:space="preserve"> (منذ 2015)</w:t>
      </w:r>
      <w:r w:rsidRPr="0053791F">
        <w:rPr>
          <w:rStyle w:val="Hyperlink"/>
          <w:rFonts w:ascii="Adobe Arabic" w:hAnsi="Adobe Arabic" w:cs="Adobe Arabic"/>
          <w:color w:val="000000" w:themeColor="text1"/>
          <w:sz w:val="32"/>
          <w:szCs w:val="32"/>
          <w:u w:val="none"/>
          <w:rtl/>
          <w:lang w:bidi="ar-LB"/>
        </w:rPr>
        <w:t xml:space="preserve">، </w:t>
      </w:r>
      <w:r w:rsidRPr="0053791F">
        <w:rPr>
          <w:rStyle w:val="Hyperlink"/>
          <w:rFonts w:ascii="Adobe Arabic" w:hAnsi="Adobe Arabic" w:cs="Adobe Arabic" w:hint="cs"/>
          <w:color w:val="000000" w:themeColor="text1"/>
          <w:sz w:val="32"/>
          <w:szCs w:val="32"/>
          <w:u w:val="none"/>
          <w:rtl/>
          <w:lang w:bidi="ar-LB"/>
        </w:rPr>
        <w:t>على الرغم من اعتراض الكيان الصهيوني على ذلك، باعتبار رفضه الاعتراف بهذه المحكمة ودورها في المحاسبة الجنائية</w:t>
      </w:r>
      <w:r>
        <w:rPr>
          <w:rStyle w:val="Hyperlink"/>
          <w:rFonts w:ascii="Adobe Arabic" w:hAnsi="Adobe Arabic" w:cs="Adobe Arabic" w:hint="cs"/>
          <w:color w:val="000000" w:themeColor="text1"/>
          <w:sz w:val="32"/>
          <w:szCs w:val="32"/>
          <w:u w:val="none"/>
          <w:rtl/>
          <w:lang w:bidi="ar-LB"/>
        </w:rPr>
        <w:t>.</w:t>
      </w:r>
    </w:p>
    <w:p w14:paraId="6C4EF16C" w14:textId="77777777" w:rsidR="00F62F58" w:rsidRDefault="00F62F58" w:rsidP="0053791F">
      <w:pPr>
        <w:jc w:val="lowKashida"/>
        <w:rPr>
          <w:rFonts w:ascii="Adobe Arabic" w:hAnsi="Adobe Arabic" w:cs="Adobe Arabic"/>
          <w:b/>
          <w:bCs/>
          <w:sz w:val="32"/>
          <w:szCs w:val="32"/>
          <w:rtl/>
          <w:lang w:bidi="ar-LB"/>
        </w:rPr>
      </w:pPr>
    </w:p>
    <w:p w14:paraId="55A5B5DD" w14:textId="0C8F30C7" w:rsidR="0053791F" w:rsidRDefault="0053791F" w:rsidP="0053791F">
      <w:pPr>
        <w:jc w:val="lowKashida"/>
        <w:rPr>
          <w:rFonts w:ascii="Adobe Arabic" w:hAnsi="Adobe Arabic" w:cs="Adobe Arabic"/>
          <w:b/>
          <w:bCs/>
          <w:sz w:val="32"/>
          <w:szCs w:val="32"/>
          <w:rtl/>
          <w:lang w:bidi="ar-LB"/>
        </w:rPr>
      </w:pPr>
      <w:r w:rsidRPr="00C4313B">
        <w:rPr>
          <w:rFonts w:ascii="Adobe Arabic" w:hAnsi="Adobe Arabic" w:cs="Adobe Arabic"/>
          <w:b/>
          <w:bCs/>
          <w:sz w:val="32"/>
          <w:szCs w:val="32"/>
          <w:rtl/>
          <w:lang w:bidi="ar-LB"/>
        </w:rPr>
        <w:t>الاستنتاجات:</w:t>
      </w:r>
    </w:p>
    <w:p w14:paraId="513EB17B" w14:textId="77777777" w:rsidR="0053791F" w:rsidRPr="001B2971" w:rsidRDefault="0053791F" w:rsidP="0053791F">
      <w:pPr>
        <w:pStyle w:val="ListParagraph"/>
        <w:numPr>
          <w:ilvl w:val="0"/>
          <w:numId w:val="23"/>
        </w:numPr>
        <w:autoSpaceDE w:val="0"/>
        <w:autoSpaceDN w:val="0"/>
        <w:adjustRightInd w:val="0"/>
        <w:spacing w:after="0" w:line="240" w:lineRule="auto"/>
        <w:jc w:val="lowKashida"/>
        <w:rPr>
          <w:rFonts w:ascii="Adobe Arabic" w:hAnsi="Adobe Arabic" w:cs="Adobe Arabic"/>
          <w:sz w:val="32"/>
          <w:szCs w:val="32"/>
        </w:rPr>
      </w:pPr>
      <w:r>
        <w:rPr>
          <w:rFonts w:ascii="Adobe Arabic" w:hAnsi="Adobe Arabic" w:cs="Adobe Arabic" w:hint="cs"/>
          <w:sz w:val="32"/>
          <w:szCs w:val="32"/>
          <w:rtl/>
        </w:rPr>
        <w:t>إنّ</w:t>
      </w:r>
      <w:r w:rsidRPr="001B2971">
        <w:rPr>
          <w:rFonts w:ascii="Adobe Arabic" w:hAnsi="Adobe Arabic" w:cs="Adobe Arabic"/>
          <w:sz w:val="32"/>
          <w:szCs w:val="32"/>
          <w:rtl/>
        </w:rPr>
        <w:t xml:space="preserve"> خرق مبدأ </w:t>
      </w:r>
      <w:r w:rsidRPr="001B2971">
        <w:rPr>
          <w:rFonts w:ascii="Adobe Arabic" w:hAnsi="Adobe Arabic" w:cs="Adobe Arabic" w:hint="cs"/>
          <w:sz w:val="32"/>
          <w:szCs w:val="32"/>
          <w:rtl/>
        </w:rPr>
        <w:t xml:space="preserve">التناسب </w:t>
      </w:r>
      <w:r>
        <w:rPr>
          <w:rFonts w:ascii="Adobe Arabic" w:hAnsi="Adobe Arabic" w:cs="Adobe Arabic" w:hint="cs"/>
          <w:sz w:val="32"/>
          <w:szCs w:val="32"/>
          <w:rtl/>
        </w:rPr>
        <w:t>المنصوص عليه في البروتوكول الإضافي الأول لعام 1977</w:t>
      </w:r>
      <w:r w:rsidRPr="001B2971">
        <w:rPr>
          <w:rFonts w:ascii="Adobe Arabic" w:hAnsi="Adobe Arabic" w:cs="Adobe Arabic"/>
          <w:sz w:val="32"/>
          <w:szCs w:val="32"/>
          <w:rtl/>
        </w:rPr>
        <w:t xml:space="preserve">يعد جريمة حرب، مما يؤكد قيام مسؤولية </w:t>
      </w:r>
      <w:r>
        <w:rPr>
          <w:rFonts w:ascii="Adobe Arabic" w:hAnsi="Adobe Arabic" w:cs="Adobe Arabic" w:hint="cs"/>
          <w:sz w:val="32"/>
          <w:szCs w:val="32"/>
          <w:rtl/>
        </w:rPr>
        <w:t>الكيان الصهيوني</w:t>
      </w:r>
      <w:r w:rsidRPr="001B2971">
        <w:rPr>
          <w:rFonts w:ascii="Adobe Arabic" w:hAnsi="Adobe Arabic" w:cs="Adobe Arabic"/>
          <w:sz w:val="32"/>
          <w:szCs w:val="32"/>
          <w:rtl/>
        </w:rPr>
        <w:t xml:space="preserve"> عن أفعال قواته</w:t>
      </w:r>
      <w:r>
        <w:rPr>
          <w:rFonts w:ascii="Adobe Arabic" w:hAnsi="Adobe Arabic" w:cs="Adobe Arabic" w:hint="cs"/>
          <w:sz w:val="32"/>
          <w:szCs w:val="32"/>
          <w:rtl/>
        </w:rPr>
        <w:t xml:space="preserve"> </w:t>
      </w:r>
      <w:r w:rsidRPr="001B2971">
        <w:rPr>
          <w:rFonts w:ascii="Adobe Arabic" w:hAnsi="Adobe Arabic" w:cs="Adobe Arabic"/>
          <w:sz w:val="32"/>
          <w:szCs w:val="32"/>
          <w:rtl/>
        </w:rPr>
        <w:t>المسلحة التي تنتهك قواعد حماية المدنيين والأعيان المدنية</w:t>
      </w:r>
      <w:r w:rsidRPr="001B2971">
        <w:rPr>
          <w:rFonts w:ascii="Adobe Arabic" w:hAnsi="Adobe Arabic" w:cs="Adobe Arabic"/>
          <w:sz w:val="32"/>
          <w:szCs w:val="32"/>
        </w:rPr>
        <w:t>.</w:t>
      </w:r>
    </w:p>
    <w:p w14:paraId="6D2B9F7C" w14:textId="340DC3E9" w:rsidR="0053791F" w:rsidRDefault="0053791F" w:rsidP="0053791F">
      <w:pPr>
        <w:pStyle w:val="ListParagraph"/>
        <w:numPr>
          <w:ilvl w:val="0"/>
          <w:numId w:val="23"/>
        </w:numPr>
        <w:spacing w:line="259" w:lineRule="auto"/>
        <w:jc w:val="lowKashida"/>
        <w:rPr>
          <w:rFonts w:ascii="Adobe Arabic" w:hAnsi="Adobe Arabic" w:cs="Adobe Arabic"/>
          <w:sz w:val="32"/>
          <w:szCs w:val="32"/>
          <w:lang w:bidi="ar-LB"/>
        </w:rPr>
      </w:pPr>
      <w:r w:rsidRPr="00423ED7">
        <w:rPr>
          <w:rFonts w:ascii="Adobe Arabic" w:hAnsi="Adobe Arabic" w:cs="Adobe Arabic" w:hint="cs"/>
          <w:sz w:val="32"/>
          <w:szCs w:val="32"/>
          <w:rtl/>
          <w:lang w:bidi="ar-LB"/>
        </w:rPr>
        <w:t>تستوجب الانتهاكات الصارخة لقواعد القانون الدولي الإنساني محاسبة "</w:t>
      </w:r>
      <w:r w:rsidR="00651B38">
        <w:rPr>
          <w:rFonts w:ascii="Adobe Arabic" w:hAnsi="Adobe Arabic" w:cs="Adobe Arabic" w:hint="cs"/>
          <w:sz w:val="32"/>
          <w:szCs w:val="32"/>
          <w:rtl/>
          <w:lang w:bidi="ar-LB"/>
        </w:rPr>
        <w:t>الكيان الصهيوني</w:t>
      </w:r>
      <w:r w:rsidRPr="00423ED7">
        <w:rPr>
          <w:rFonts w:ascii="Adobe Arabic" w:hAnsi="Adobe Arabic" w:cs="Adobe Arabic" w:hint="cs"/>
          <w:sz w:val="32"/>
          <w:szCs w:val="32"/>
          <w:rtl/>
          <w:lang w:bidi="ar-LB"/>
        </w:rPr>
        <w:t xml:space="preserve">" وقادته العسكريين </w:t>
      </w:r>
      <w:r w:rsidR="00651B38">
        <w:rPr>
          <w:rFonts w:ascii="Adobe Arabic" w:hAnsi="Adobe Arabic" w:cs="Adobe Arabic" w:hint="cs"/>
          <w:sz w:val="32"/>
          <w:szCs w:val="32"/>
          <w:rtl/>
          <w:lang w:bidi="ar-LB"/>
        </w:rPr>
        <w:t>بشكل عام كما قادة وضباط سلاح الجو</w:t>
      </w:r>
      <w:r>
        <w:rPr>
          <w:rFonts w:ascii="Adobe Arabic" w:hAnsi="Adobe Arabic" w:cs="Adobe Arabic" w:hint="cs"/>
          <w:sz w:val="32"/>
          <w:szCs w:val="32"/>
          <w:rtl/>
          <w:lang w:bidi="ar-LB"/>
        </w:rPr>
        <w:t xml:space="preserve"> </w:t>
      </w:r>
      <w:r w:rsidRPr="00423ED7">
        <w:rPr>
          <w:rFonts w:ascii="Adobe Arabic" w:hAnsi="Adobe Arabic" w:cs="Adobe Arabic" w:hint="cs"/>
          <w:sz w:val="32"/>
          <w:szCs w:val="32"/>
          <w:rtl/>
          <w:lang w:bidi="ar-LB"/>
        </w:rPr>
        <w:t>عن ارتكابهم لجرائم إبادة وجرائم حرب وجرائم ضد الإنسانية وفقا لنظام روما الأساسي</w:t>
      </w:r>
      <w:r>
        <w:rPr>
          <w:rFonts w:ascii="Adobe Arabic" w:hAnsi="Adobe Arabic" w:cs="Adobe Arabic" w:hint="cs"/>
          <w:sz w:val="32"/>
          <w:szCs w:val="32"/>
          <w:rtl/>
          <w:lang w:bidi="ar-LB"/>
        </w:rPr>
        <w:t xml:space="preserve"> ارتباطا بالاستراتيجيات العسكرية التي تبيح استهداف المدنيين بشكل غير مباشر، لكنها تؤدي الى اضرار فادحة وانتهاكات جسيمة بحقهم</w:t>
      </w:r>
      <w:r w:rsidRPr="00423ED7">
        <w:rPr>
          <w:rFonts w:ascii="Adobe Arabic" w:hAnsi="Adobe Arabic" w:cs="Adobe Arabic" w:hint="cs"/>
          <w:sz w:val="32"/>
          <w:szCs w:val="32"/>
          <w:rtl/>
          <w:lang w:bidi="ar-LB"/>
        </w:rPr>
        <w:t xml:space="preserve">. </w:t>
      </w:r>
    </w:p>
    <w:p w14:paraId="3D925627" w14:textId="77777777" w:rsidR="0053791F" w:rsidRDefault="0053791F" w:rsidP="0053791F">
      <w:pPr>
        <w:pStyle w:val="ListParagraph"/>
        <w:numPr>
          <w:ilvl w:val="0"/>
          <w:numId w:val="23"/>
        </w:numPr>
        <w:spacing w:line="259" w:lineRule="auto"/>
        <w:jc w:val="lowKashida"/>
        <w:rPr>
          <w:rFonts w:ascii="Adobe Arabic" w:hAnsi="Adobe Arabic" w:cs="Adobe Arabic"/>
          <w:sz w:val="32"/>
          <w:szCs w:val="32"/>
          <w:lang w:bidi="ar-LB"/>
        </w:rPr>
      </w:pPr>
      <w:r w:rsidRPr="00423ED7">
        <w:rPr>
          <w:rFonts w:ascii="Adobe Arabic" w:hAnsi="Adobe Arabic" w:cs="Adobe Arabic" w:hint="cs"/>
          <w:sz w:val="32"/>
          <w:szCs w:val="32"/>
          <w:rtl/>
          <w:lang w:bidi="ar-LB"/>
        </w:rPr>
        <w:t>تستوجب ذات القواعد مطالبة الادعاء العام في المحكمة الجنائية الدولي تحريك الدعوى وإصدار بطاقات جلب ضد القادة العسكريين الذين صرحوا واباحوا تلك الجرائم تحت غطاء الاستراتيجية الهجومية او الدفاعية في الحرب.</w:t>
      </w:r>
    </w:p>
    <w:p w14:paraId="31FFE49E" w14:textId="77777777" w:rsidR="0053791F" w:rsidRDefault="0053791F" w:rsidP="0053791F">
      <w:pPr>
        <w:pStyle w:val="ListParagraph"/>
        <w:numPr>
          <w:ilvl w:val="0"/>
          <w:numId w:val="23"/>
        </w:numPr>
        <w:spacing w:line="259" w:lineRule="auto"/>
        <w:jc w:val="lowKashida"/>
        <w:rPr>
          <w:rFonts w:ascii="Adobe Arabic" w:hAnsi="Adobe Arabic" w:cs="Adobe Arabic"/>
          <w:sz w:val="32"/>
          <w:szCs w:val="32"/>
          <w:lang w:bidi="ar-LB"/>
        </w:rPr>
      </w:pPr>
      <w:r>
        <w:rPr>
          <w:rFonts w:ascii="Adobe Arabic" w:hAnsi="Adobe Arabic" w:cs="Adobe Arabic" w:hint="cs"/>
          <w:sz w:val="32"/>
          <w:szCs w:val="32"/>
          <w:rtl/>
          <w:lang w:bidi="ar-LB"/>
        </w:rPr>
        <w:t>تبرير استهداف المدنيين والاعيان المدنية وفق استراتيجية هجومية تدعي استهداف المراكز والمواقع العسكرية فقط، وتحميل المقاومة مسؤولية الاضرار بالمدنيين (التي يعتبرها قادة الكيان أضرارا جانبية) لا يستقيم بهذا المعنى، مما يزيد في إمكانية الجزم بدوافع جيش الاحتلال التي تستهدف آلته الحربية المدنية بشكل مباشر.</w:t>
      </w:r>
    </w:p>
    <w:p w14:paraId="40F2620E" w14:textId="77777777" w:rsidR="0053791F" w:rsidRDefault="0053791F" w:rsidP="0053791F">
      <w:pPr>
        <w:pStyle w:val="ListParagraph"/>
        <w:numPr>
          <w:ilvl w:val="0"/>
          <w:numId w:val="23"/>
        </w:numPr>
        <w:spacing w:line="259" w:lineRule="auto"/>
        <w:jc w:val="lowKashida"/>
        <w:rPr>
          <w:rFonts w:ascii="Adobe Arabic" w:hAnsi="Adobe Arabic" w:cs="Adobe Arabic"/>
          <w:sz w:val="32"/>
          <w:szCs w:val="32"/>
          <w:lang w:bidi="ar-LB"/>
        </w:rPr>
      </w:pPr>
      <w:r>
        <w:rPr>
          <w:rFonts w:ascii="Adobe Arabic" w:hAnsi="Adobe Arabic" w:cs="Adobe Arabic" w:hint="cs"/>
          <w:sz w:val="32"/>
          <w:szCs w:val="32"/>
          <w:rtl/>
          <w:lang w:bidi="ar-LB"/>
        </w:rPr>
        <w:t xml:space="preserve">إنّ </w:t>
      </w:r>
      <w:r w:rsidRPr="00CF5C93">
        <w:rPr>
          <w:rFonts w:ascii="Adobe Arabic" w:hAnsi="Adobe Arabic" w:cs="Adobe Arabic"/>
          <w:sz w:val="32"/>
          <w:szCs w:val="32"/>
          <w:rtl/>
          <w:lang w:bidi="ar-LB"/>
        </w:rPr>
        <w:t>الحماية العملية الأكثر أهمية للمدنيين والأعيان المدنية تأتي مع ضرورة اتخاذ الاحتياطات اللازمة أثناء الهجوم، وهو ما يدفع العديد من الخيارات العملياتية. إلى جانب الشرط القانوني الذي يقضي باتخاذ "العناية المستمرة" لتجنيب المدنيين والأعيان المدنية أثناء العمليات العسكرية</w:t>
      </w:r>
      <w:r>
        <w:rPr>
          <w:rFonts w:ascii="Adobe Arabic" w:hAnsi="Adobe Arabic" w:cs="Adobe Arabic" w:hint="cs"/>
          <w:sz w:val="32"/>
          <w:szCs w:val="32"/>
          <w:rtl/>
          <w:lang w:bidi="ar-LB"/>
        </w:rPr>
        <w:t xml:space="preserve">، </w:t>
      </w:r>
      <w:r w:rsidRPr="00CF5C93">
        <w:rPr>
          <w:rFonts w:ascii="Adobe Arabic" w:hAnsi="Adobe Arabic" w:cs="Adobe Arabic"/>
          <w:sz w:val="32"/>
          <w:szCs w:val="32"/>
          <w:rtl/>
          <w:lang w:bidi="ar-LB"/>
        </w:rPr>
        <w:t>يجب على المهاجمين اتخاذ جميع التدابير الممكنة للتحقق من أن الهدف مشروع</w:t>
      </w:r>
      <w:r>
        <w:rPr>
          <w:rFonts w:ascii="Adobe Arabic" w:hAnsi="Adobe Arabic" w:cs="Adobe Arabic" w:hint="cs"/>
          <w:sz w:val="32"/>
          <w:szCs w:val="32"/>
          <w:rtl/>
          <w:lang w:bidi="ar-LB"/>
        </w:rPr>
        <w:t>، اي</w:t>
      </w:r>
      <w:r w:rsidRPr="00CF5C93">
        <w:rPr>
          <w:rFonts w:ascii="Adobe Arabic" w:hAnsi="Adobe Arabic" w:cs="Adobe Arabic"/>
          <w:sz w:val="32"/>
          <w:szCs w:val="32"/>
          <w:rtl/>
          <w:lang w:bidi="ar-LB"/>
        </w:rPr>
        <w:t xml:space="preserve"> الهدف العسكري. ويجب عليهم أيضًا النظر في الأهداف والتكتيكات </w:t>
      </w:r>
      <w:r w:rsidRPr="00CF5C93">
        <w:rPr>
          <w:rFonts w:ascii="Adobe Arabic" w:hAnsi="Adobe Arabic" w:cs="Adobe Arabic"/>
          <w:sz w:val="32"/>
          <w:szCs w:val="32"/>
          <w:rtl/>
          <w:lang w:bidi="ar-LB"/>
        </w:rPr>
        <w:lastRenderedPageBreak/>
        <w:t xml:space="preserve">وخيارات الأسلحة الممكنة التي تحقق التأثيرات المرغوبة للعملية "الميزة العسكرية" بمصطلحات </w:t>
      </w:r>
      <w:r>
        <w:rPr>
          <w:rFonts w:ascii="Adobe Arabic" w:hAnsi="Adobe Arabic" w:cs="Adobe Arabic" w:hint="cs"/>
          <w:sz w:val="32"/>
          <w:szCs w:val="32"/>
          <w:rtl/>
          <w:lang w:bidi="ar-LB"/>
        </w:rPr>
        <w:t>(</w:t>
      </w:r>
      <w:r w:rsidRPr="00CF5C93">
        <w:rPr>
          <w:rFonts w:ascii="Adobe Arabic" w:hAnsi="Adobe Arabic" w:cs="Adobe Arabic"/>
          <w:sz w:val="32"/>
          <w:szCs w:val="32"/>
          <w:rtl/>
          <w:lang w:bidi="ar-LB"/>
        </w:rPr>
        <w:t>قانون النزاعات المسلحة) مع الحد من الأضرار الجانبية. ويجب على المهاجمين أن يسبقوا هجماتهم بتحذيرات إذا سمحت الظروف بذلك.</w:t>
      </w:r>
    </w:p>
    <w:p w14:paraId="2DA89911" w14:textId="77777777" w:rsidR="0053791F" w:rsidRPr="00E62C6E" w:rsidRDefault="0053791F" w:rsidP="0053791F">
      <w:pPr>
        <w:pStyle w:val="ListParagraph"/>
        <w:numPr>
          <w:ilvl w:val="0"/>
          <w:numId w:val="23"/>
        </w:numPr>
        <w:spacing w:line="259" w:lineRule="auto"/>
        <w:jc w:val="lowKashida"/>
        <w:rPr>
          <w:rFonts w:ascii="Adobe Arabic" w:hAnsi="Adobe Arabic" w:cs="Adobe Arabic"/>
          <w:sz w:val="32"/>
          <w:szCs w:val="32"/>
          <w:lang w:bidi="ar-LB"/>
        </w:rPr>
      </w:pPr>
      <w:r>
        <w:rPr>
          <w:rFonts w:ascii="Adobe Arabic" w:hAnsi="Adobe Arabic" w:cs="Adobe Arabic" w:hint="cs"/>
          <w:sz w:val="32"/>
          <w:szCs w:val="32"/>
          <w:rtl/>
          <w:lang w:bidi="ar-LB"/>
        </w:rPr>
        <w:t>ارتباطا بتداعيات الحرب على غزة والتي ثبتت ارتكاب الجرائم في حق الشعب الفلسطيني، بكل اشكاله، من تهجير قسري الى إبادة جماعية الى السكان الى جرائم حرب وجرائم ضد الإنسانية في حق الأسرى والمعتقلين أثناء المعارك، من الضروري الاتجاه نحو تشكيل ملف متكامل لإدانة قادة العدو الصهيوني والمطالبة بجلبهم للمحاكمة في لاهاي، كما من الضروري محاسبة القادة السياسيين لدى العدو على الدعم والتغطية على هذه الجرائم ومحاسبتهم بشكل مباشر بعد اسقاط حق الحصانة عنهم وفقا لمقتضيات النظام الأساسي لروما.</w:t>
      </w:r>
    </w:p>
    <w:p w14:paraId="40922173" w14:textId="77777777" w:rsidR="00E06D25" w:rsidRPr="0053791F" w:rsidRDefault="00E06D25" w:rsidP="007B3306">
      <w:pPr>
        <w:rPr>
          <w:rFonts w:ascii="Adobe Arabic" w:eastAsia="Times New Roman" w:hAnsi="Adobe Arabic" w:cs="Adobe Arabic"/>
          <w:b/>
          <w:bCs/>
          <w:noProof/>
          <w:sz w:val="32"/>
          <w:szCs w:val="32"/>
          <w:rtl/>
          <w:lang w:eastAsia="ar-SA" w:bidi="ar-LB"/>
        </w:rPr>
      </w:pPr>
    </w:p>
    <w:p w14:paraId="218AFA97" w14:textId="77777777" w:rsidR="00E06D25" w:rsidRDefault="00E06D25" w:rsidP="007B3306">
      <w:pPr>
        <w:rPr>
          <w:rFonts w:ascii="Adobe Arabic" w:eastAsia="Times New Roman" w:hAnsi="Adobe Arabic" w:cs="Adobe Arabic"/>
          <w:b/>
          <w:bCs/>
          <w:noProof/>
          <w:sz w:val="32"/>
          <w:szCs w:val="32"/>
          <w:rtl/>
          <w:lang w:eastAsia="ar-SA" w:bidi="ar-LB"/>
        </w:rPr>
      </w:pPr>
    </w:p>
    <w:p w14:paraId="52B3E620" w14:textId="77777777" w:rsidR="00F62F58" w:rsidRDefault="00F62F58" w:rsidP="007B3306">
      <w:pPr>
        <w:rPr>
          <w:rFonts w:ascii="Adobe Arabic" w:eastAsia="Times New Roman" w:hAnsi="Adobe Arabic" w:cs="Adobe Arabic"/>
          <w:b/>
          <w:bCs/>
          <w:noProof/>
          <w:sz w:val="32"/>
          <w:szCs w:val="32"/>
          <w:rtl/>
          <w:lang w:eastAsia="ar-SA" w:bidi="ar-LB"/>
        </w:rPr>
      </w:pPr>
    </w:p>
    <w:p w14:paraId="664CF7E4" w14:textId="77777777" w:rsidR="00F62F58" w:rsidRDefault="00F62F58" w:rsidP="007B3306">
      <w:pPr>
        <w:rPr>
          <w:rFonts w:ascii="Adobe Arabic" w:eastAsia="Times New Roman" w:hAnsi="Adobe Arabic" w:cs="Adobe Arabic"/>
          <w:b/>
          <w:bCs/>
          <w:noProof/>
          <w:sz w:val="32"/>
          <w:szCs w:val="32"/>
          <w:rtl/>
          <w:lang w:eastAsia="ar-SA" w:bidi="ar-LB"/>
        </w:rPr>
      </w:pPr>
    </w:p>
    <w:p w14:paraId="645C6C20" w14:textId="77777777" w:rsidR="00F62F58" w:rsidRDefault="00F62F58" w:rsidP="007B3306">
      <w:pPr>
        <w:rPr>
          <w:rFonts w:ascii="Adobe Arabic" w:eastAsia="Times New Roman" w:hAnsi="Adobe Arabic" w:cs="Adobe Arabic"/>
          <w:b/>
          <w:bCs/>
          <w:noProof/>
          <w:sz w:val="32"/>
          <w:szCs w:val="32"/>
          <w:rtl/>
          <w:lang w:eastAsia="ar-SA" w:bidi="ar-LB"/>
        </w:rPr>
      </w:pPr>
    </w:p>
    <w:p w14:paraId="3F94E751" w14:textId="4027504D" w:rsidR="006A09C9" w:rsidRDefault="00D91843" w:rsidP="007B3306">
      <w:pPr>
        <w:rPr>
          <w:rFonts w:ascii="Adobe Arabic" w:eastAsia="Times New Roman" w:hAnsi="Adobe Arabic" w:cs="Adobe Arabic"/>
          <w:b/>
          <w:bCs/>
          <w:noProof/>
          <w:sz w:val="32"/>
          <w:szCs w:val="32"/>
          <w:rtl/>
          <w:lang w:eastAsia="ar-SA" w:bidi="ar-LB"/>
        </w:rPr>
      </w:pPr>
      <w:r>
        <w:rPr>
          <w:rFonts w:ascii="Arial" w:eastAsia="Times New Roman" w:hAnsi="Arial" w:cs="Arial"/>
          <w:noProof/>
          <w:color w:val="000000"/>
          <w:sz w:val="36"/>
          <w:szCs w:val="36"/>
          <w:lang w:bidi="ar-LB"/>
        </w:rPr>
        <w:lastRenderedPageBreak/>
        <w:drawing>
          <wp:anchor distT="0" distB="0" distL="114300" distR="114300" simplePos="0" relativeHeight="251674624" behindDoc="0" locked="0" layoutInCell="1" allowOverlap="1" wp14:anchorId="4F6BABB7" wp14:editId="3F4070D1">
            <wp:simplePos x="0" y="0"/>
            <wp:positionH relativeFrom="page">
              <wp:align>right</wp:align>
            </wp:positionH>
            <wp:positionV relativeFrom="page">
              <wp:align>bottom</wp:align>
            </wp:positionV>
            <wp:extent cx="7820025" cy="10239375"/>
            <wp:effectExtent l="0" t="0" r="9525" b="9525"/>
            <wp:wrapTopAndBottom/>
            <wp:docPr id="459179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20025" cy="1023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66C84" w14:textId="4075E652" w:rsidR="006A09C9" w:rsidRDefault="00D91843" w:rsidP="007B3306">
      <w:pPr>
        <w:rPr>
          <w:rFonts w:ascii="Adobe Arabic" w:eastAsia="Times New Roman" w:hAnsi="Adobe Arabic" w:cs="Adobe Arabic"/>
          <w:b/>
          <w:bCs/>
          <w:noProof/>
          <w:sz w:val="32"/>
          <w:szCs w:val="32"/>
          <w:rtl/>
          <w:lang w:eastAsia="ar-SA" w:bidi="ar-LB"/>
        </w:rPr>
      </w:pPr>
      <w:r>
        <w:rPr>
          <w:rFonts w:ascii="Adobe Arabic" w:hAnsi="Adobe Arabic" w:cs="Adobe Arabic"/>
          <w:noProof/>
          <w:sz w:val="32"/>
          <w:szCs w:val="32"/>
          <w:lang w:bidi="ar-LB"/>
        </w:rPr>
        <w:lastRenderedPageBreak/>
        <w:drawing>
          <wp:anchor distT="0" distB="0" distL="114300" distR="114300" simplePos="0" relativeHeight="251683840" behindDoc="0" locked="0" layoutInCell="1" allowOverlap="1" wp14:anchorId="2F8FD613" wp14:editId="3BED1FB8">
            <wp:simplePos x="0" y="0"/>
            <wp:positionH relativeFrom="page">
              <wp:align>right</wp:align>
            </wp:positionH>
            <wp:positionV relativeFrom="margin">
              <wp:posOffset>-990600</wp:posOffset>
            </wp:positionV>
            <wp:extent cx="7858125" cy="12268200"/>
            <wp:effectExtent l="0" t="0" r="9525" b="0"/>
            <wp:wrapTopAndBottom/>
            <wp:docPr id="17890006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58125" cy="1226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22F66" w14:textId="46E5247A" w:rsidR="006A09C9" w:rsidRDefault="00D91843" w:rsidP="007B3306">
      <w:pPr>
        <w:rPr>
          <w:rFonts w:ascii="Adobe Arabic" w:eastAsia="Times New Roman" w:hAnsi="Adobe Arabic" w:cs="Adobe Arabic"/>
          <w:b/>
          <w:bCs/>
          <w:noProof/>
          <w:sz w:val="32"/>
          <w:szCs w:val="32"/>
          <w:rtl/>
          <w:lang w:eastAsia="ar-SA" w:bidi="ar-LB"/>
        </w:rPr>
      </w:pPr>
      <w:r>
        <w:rPr>
          <w:rFonts w:ascii="Adobe Arabic" w:hAnsi="Adobe Arabic" w:cs="Adobe Arabic"/>
          <w:noProof/>
          <w:sz w:val="32"/>
          <w:szCs w:val="32"/>
          <w:lang w:bidi="ar-LB"/>
        </w:rPr>
        <w:lastRenderedPageBreak/>
        <w:drawing>
          <wp:anchor distT="0" distB="0" distL="114300" distR="114300" simplePos="0" relativeHeight="251675648" behindDoc="0" locked="0" layoutInCell="1" allowOverlap="1" wp14:anchorId="0FD5598E" wp14:editId="5D8D4BB0">
            <wp:simplePos x="0" y="0"/>
            <wp:positionH relativeFrom="page">
              <wp:align>left</wp:align>
            </wp:positionH>
            <wp:positionV relativeFrom="page">
              <wp:posOffset>38100</wp:posOffset>
            </wp:positionV>
            <wp:extent cx="7800975" cy="12163425"/>
            <wp:effectExtent l="0" t="0" r="9525" b="9525"/>
            <wp:wrapTopAndBottom/>
            <wp:docPr id="1681641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00975" cy="1216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9ECA8" w14:textId="05F5046F" w:rsidR="006A09C9" w:rsidRDefault="00D91843" w:rsidP="007B3306">
      <w:pPr>
        <w:rPr>
          <w:rFonts w:ascii="Adobe Arabic" w:eastAsia="Times New Roman" w:hAnsi="Adobe Arabic" w:cs="Adobe Arabic"/>
          <w:b/>
          <w:bCs/>
          <w:noProof/>
          <w:sz w:val="32"/>
          <w:szCs w:val="32"/>
          <w:rtl/>
          <w:lang w:eastAsia="ar-SA" w:bidi="ar-LB"/>
        </w:rPr>
      </w:pPr>
      <w:r>
        <w:rPr>
          <w:rFonts w:ascii="Adobe Arabic" w:hAnsi="Adobe Arabic" w:cs="Adobe Arabic"/>
          <w:noProof/>
          <w:sz w:val="32"/>
          <w:szCs w:val="32"/>
          <w:lang w:bidi="ar-LB"/>
        </w:rPr>
        <w:lastRenderedPageBreak/>
        <w:drawing>
          <wp:anchor distT="0" distB="0" distL="114300" distR="114300" simplePos="0" relativeHeight="251677696" behindDoc="0" locked="0" layoutInCell="1" allowOverlap="1" wp14:anchorId="4343E3B9" wp14:editId="23B7D02C">
            <wp:simplePos x="0" y="0"/>
            <wp:positionH relativeFrom="page">
              <wp:align>right</wp:align>
            </wp:positionH>
            <wp:positionV relativeFrom="page">
              <wp:align>top</wp:align>
            </wp:positionV>
            <wp:extent cx="7762875" cy="10810875"/>
            <wp:effectExtent l="0" t="0" r="9525" b="9525"/>
            <wp:wrapTopAndBottom/>
            <wp:docPr id="903040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62875" cy="1081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7E349" w14:textId="36D266BE" w:rsidR="006A09C9" w:rsidRDefault="00D91843" w:rsidP="007B3306">
      <w:pPr>
        <w:rPr>
          <w:rFonts w:ascii="Adobe Arabic" w:eastAsia="Times New Roman" w:hAnsi="Adobe Arabic" w:cs="Adobe Arabic"/>
          <w:b/>
          <w:bCs/>
          <w:noProof/>
          <w:sz w:val="32"/>
          <w:szCs w:val="32"/>
          <w:rtl/>
          <w:lang w:eastAsia="ar-SA" w:bidi="ar-LB"/>
        </w:rPr>
      </w:pPr>
      <w:r>
        <w:rPr>
          <w:rFonts w:ascii="Adobe Arabic" w:hAnsi="Adobe Arabic" w:cs="Adobe Arabic"/>
          <w:noProof/>
          <w:sz w:val="32"/>
          <w:szCs w:val="32"/>
          <w:lang w:bidi="ar-LB"/>
        </w:rPr>
        <w:lastRenderedPageBreak/>
        <w:drawing>
          <wp:anchor distT="0" distB="0" distL="114300" distR="114300" simplePos="0" relativeHeight="251679744" behindDoc="0" locked="0" layoutInCell="1" allowOverlap="1" wp14:anchorId="3F76D746" wp14:editId="1D547DFB">
            <wp:simplePos x="0" y="0"/>
            <wp:positionH relativeFrom="page">
              <wp:align>right</wp:align>
            </wp:positionH>
            <wp:positionV relativeFrom="page">
              <wp:posOffset>9525</wp:posOffset>
            </wp:positionV>
            <wp:extent cx="7753200" cy="10267315"/>
            <wp:effectExtent l="0" t="0" r="635" b="635"/>
            <wp:wrapTopAndBottom/>
            <wp:docPr id="1280047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753200" cy="1026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10261" w14:textId="6E0A2AAA" w:rsidR="00D370F7" w:rsidRDefault="00D91843" w:rsidP="006A09C9">
      <w:pPr>
        <w:ind w:firstLine="454"/>
        <w:rPr>
          <w:rFonts w:ascii="Arial" w:eastAsia="Times New Roman" w:hAnsi="Arial" w:cs="Arial"/>
          <w:color w:val="000000"/>
          <w:sz w:val="36"/>
          <w:szCs w:val="36"/>
          <w:rtl/>
          <w:lang w:bidi="ar-LB"/>
        </w:rPr>
      </w:pPr>
      <w:r>
        <w:rPr>
          <w:rFonts w:ascii="Adobe Arabic" w:hAnsi="Adobe Arabic" w:cs="Adobe Arabic"/>
          <w:noProof/>
          <w:sz w:val="32"/>
          <w:szCs w:val="32"/>
          <w:lang w:bidi="ar-LB"/>
        </w:rPr>
        <w:lastRenderedPageBreak/>
        <w:drawing>
          <wp:anchor distT="0" distB="0" distL="114300" distR="114300" simplePos="0" relativeHeight="251678720" behindDoc="0" locked="0" layoutInCell="1" allowOverlap="1" wp14:anchorId="2ED8A67F" wp14:editId="24319602">
            <wp:simplePos x="0" y="0"/>
            <wp:positionH relativeFrom="page">
              <wp:align>right</wp:align>
            </wp:positionH>
            <wp:positionV relativeFrom="page">
              <wp:align>top</wp:align>
            </wp:positionV>
            <wp:extent cx="7772400" cy="10039350"/>
            <wp:effectExtent l="0" t="0" r="0" b="0"/>
            <wp:wrapTopAndBottom/>
            <wp:docPr id="1319793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77240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5DC5E" w14:textId="308E44E9" w:rsidR="006A09C9" w:rsidRDefault="00D91843" w:rsidP="00D370F7">
      <w:pPr>
        <w:spacing w:line="240" w:lineRule="auto"/>
        <w:rPr>
          <w:rFonts w:ascii="Adobe Arabic" w:hAnsi="Adobe Arabic" w:cs="Adobe Arabic"/>
          <w:sz w:val="32"/>
          <w:szCs w:val="32"/>
          <w:rtl/>
          <w:lang w:bidi="ar-LB"/>
        </w:rPr>
      </w:pPr>
      <w:r>
        <w:rPr>
          <w:rFonts w:ascii="Adobe Arabic" w:hAnsi="Adobe Arabic" w:cs="Adobe Arabic"/>
          <w:noProof/>
          <w:sz w:val="32"/>
          <w:szCs w:val="32"/>
          <w:lang w:bidi="ar-LB"/>
        </w:rPr>
        <w:lastRenderedPageBreak/>
        <w:drawing>
          <wp:anchor distT="0" distB="0" distL="114300" distR="114300" simplePos="0" relativeHeight="251680768" behindDoc="0" locked="0" layoutInCell="1" allowOverlap="1" wp14:anchorId="16A9B992" wp14:editId="04E01927">
            <wp:simplePos x="0" y="0"/>
            <wp:positionH relativeFrom="page">
              <wp:posOffset>28575</wp:posOffset>
            </wp:positionH>
            <wp:positionV relativeFrom="page">
              <wp:posOffset>-323850</wp:posOffset>
            </wp:positionV>
            <wp:extent cx="7772400" cy="11163300"/>
            <wp:effectExtent l="0" t="0" r="0" b="0"/>
            <wp:wrapTopAndBottom/>
            <wp:docPr id="723842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72400" cy="1116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A28F8" w14:textId="032E1AF6" w:rsidR="009F1669" w:rsidRDefault="00D91843" w:rsidP="00AF5BE2">
      <w:pPr>
        <w:spacing w:line="240" w:lineRule="auto"/>
        <w:rPr>
          <w:rFonts w:ascii="Adobe Arabic" w:hAnsi="Adobe Arabic" w:cs="Adobe Arabic"/>
          <w:sz w:val="32"/>
          <w:szCs w:val="32"/>
          <w:rtl/>
          <w:lang w:bidi="ar-LB"/>
        </w:rPr>
      </w:pPr>
      <w:r>
        <w:rPr>
          <w:rFonts w:ascii="Adobe Arabic" w:hAnsi="Adobe Arabic" w:cs="Adobe Arabic"/>
          <w:noProof/>
          <w:sz w:val="32"/>
          <w:szCs w:val="32"/>
          <w:lang w:bidi="ar-LB"/>
        </w:rPr>
        <w:lastRenderedPageBreak/>
        <w:drawing>
          <wp:anchor distT="0" distB="0" distL="114300" distR="114300" simplePos="0" relativeHeight="251681792" behindDoc="0" locked="0" layoutInCell="1" allowOverlap="1" wp14:anchorId="3F0721B1" wp14:editId="559891BB">
            <wp:simplePos x="0" y="0"/>
            <wp:positionH relativeFrom="page">
              <wp:align>left</wp:align>
            </wp:positionH>
            <wp:positionV relativeFrom="page">
              <wp:posOffset>-304800</wp:posOffset>
            </wp:positionV>
            <wp:extent cx="7762875" cy="11182350"/>
            <wp:effectExtent l="0" t="0" r="9525" b="0"/>
            <wp:wrapTopAndBottom/>
            <wp:docPr id="17530957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62875" cy="1118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1E3BE" w14:textId="60A1F1E1" w:rsidR="00AF5BE2" w:rsidRDefault="00D91843" w:rsidP="00AF5BE2">
      <w:pPr>
        <w:spacing w:line="240" w:lineRule="auto"/>
        <w:rPr>
          <w:rFonts w:ascii="Adobe Arabic" w:hAnsi="Adobe Arabic" w:cs="Adobe Arabic"/>
          <w:sz w:val="32"/>
          <w:szCs w:val="32"/>
          <w:rtl/>
          <w:lang w:bidi="ar-LB"/>
        </w:rPr>
      </w:pPr>
      <w:r>
        <w:rPr>
          <w:rFonts w:ascii="Adobe Arabic" w:hAnsi="Adobe Arabic" w:cs="Adobe Arabic"/>
          <w:noProof/>
          <w:sz w:val="32"/>
          <w:szCs w:val="32"/>
          <w:lang w:bidi="ar-LB"/>
        </w:rPr>
        <w:lastRenderedPageBreak/>
        <w:drawing>
          <wp:anchor distT="0" distB="0" distL="114300" distR="114300" simplePos="0" relativeHeight="251684864" behindDoc="0" locked="0" layoutInCell="1" allowOverlap="1" wp14:anchorId="50B23DBF" wp14:editId="3D81E7D0">
            <wp:simplePos x="0" y="0"/>
            <wp:positionH relativeFrom="margin">
              <wp:align>center</wp:align>
            </wp:positionH>
            <wp:positionV relativeFrom="page">
              <wp:align>top</wp:align>
            </wp:positionV>
            <wp:extent cx="7924800" cy="10934700"/>
            <wp:effectExtent l="0" t="0" r="0" b="0"/>
            <wp:wrapTopAndBottom/>
            <wp:docPr id="4567096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24800" cy="1093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7C54F" w14:textId="56E0461B" w:rsidR="00B0753B" w:rsidRPr="00B0753B" w:rsidRDefault="00D91843" w:rsidP="00D91843">
      <w:pPr>
        <w:spacing w:line="240" w:lineRule="auto"/>
        <w:rPr>
          <w:rFonts w:ascii="Adobe Arabic" w:hAnsi="Adobe Arabic" w:cs="Adobe Arabic"/>
          <w:sz w:val="32"/>
          <w:szCs w:val="32"/>
          <w:lang w:bidi="ar-LB"/>
        </w:rPr>
      </w:pPr>
      <w:r>
        <w:rPr>
          <w:rFonts w:ascii="Adobe Arabic" w:hAnsi="Adobe Arabic" w:cs="Adobe Arabic"/>
          <w:noProof/>
          <w:sz w:val="32"/>
          <w:szCs w:val="32"/>
          <w:lang w:bidi="ar-LB"/>
        </w:rPr>
        <w:lastRenderedPageBreak/>
        <w:drawing>
          <wp:anchor distT="0" distB="0" distL="114300" distR="114300" simplePos="0" relativeHeight="251682816" behindDoc="0" locked="0" layoutInCell="1" allowOverlap="1" wp14:anchorId="08309E81" wp14:editId="2A1D34DE">
            <wp:simplePos x="0" y="0"/>
            <wp:positionH relativeFrom="page">
              <wp:align>right</wp:align>
            </wp:positionH>
            <wp:positionV relativeFrom="page">
              <wp:align>top</wp:align>
            </wp:positionV>
            <wp:extent cx="7762875" cy="10201275"/>
            <wp:effectExtent l="0" t="0" r="9525" b="9525"/>
            <wp:wrapTopAndBottom/>
            <wp:docPr id="5735640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762875" cy="102012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0753B" w:rsidRPr="00B0753B">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11EE2" w14:textId="77777777" w:rsidR="003D0342" w:rsidRDefault="003D0342" w:rsidP="001A1C3D">
      <w:pPr>
        <w:spacing w:after="0" w:line="240" w:lineRule="auto"/>
      </w:pPr>
      <w:r>
        <w:separator/>
      </w:r>
    </w:p>
  </w:endnote>
  <w:endnote w:type="continuationSeparator" w:id="0">
    <w:p w14:paraId="2D2C8B8D" w14:textId="77777777" w:rsidR="003D0342" w:rsidRDefault="003D0342" w:rsidP="001A1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dobe Arabic">
    <w:altName w:val="Times New Roman"/>
    <w:panose1 w:val="00000000000000000000"/>
    <w:charset w:val="00"/>
    <w:family w:val="roman"/>
    <w:notTrueType/>
    <w:pitch w:val="variable"/>
    <w:sig w:usb0="8000202F" w:usb1="8000A04A" w:usb2="00000008" w:usb3="00000000" w:csb0="0000004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29LT Azer Light">
    <w:altName w:val="Arial"/>
    <w:charset w:val="00"/>
    <w:family w:val="auto"/>
    <w:pitch w:val="variable"/>
    <w:sig w:usb0="00002007" w:usb1="00000000" w:usb2="00000008" w:usb3="00000000" w:csb0="000000D3"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93972691"/>
      <w:docPartObj>
        <w:docPartGallery w:val="Page Numbers (Bottom of Page)"/>
        <w:docPartUnique/>
      </w:docPartObj>
    </w:sdtPr>
    <w:sdtEndPr>
      <w:rPr>
        <w:noProof/>
      </w:rPr>
    </w:sdtEndPr>
    <w:sdtContent>
      <w:p w14:paraId="7193BBE6" w14:textId="4CF7A710" w:rsidR="00F62F58" w:rsidRDefault="00F62F58" w:rsidP="00F62F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7C3DDF" w14:textId="77777777" w:rsidR="00F62F58" w:rsidRDefault="00F62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0BA1D" w14:textId="77777777" w:rsidR="003D0342" w:rsidRDefault="003D0342" w:rsidP="001A1C3D">
      <w:pPr>
        <w:spacing w:after="0" w:line="240" w:lineRule="auto"/>
      </w:pPr>
      <w:r>
        <w:separator/>
      </w:r>
    </w:p>
  </w:footnote>
  <w:footnote w:type="continuationSeparator" w:id="0">
    <w:p w14:paraId="48A2B356" w14:textId="77777777" w:rsidR="003D0342" w:rsidRDefault="003D0342" w:rsidP="001A1C3D">
      <w:pPr>
        <w:spacing w:after="0" w:line="240" w:lineRule="auto"/>
      </w:pPr>
      <w:r>
        <w:continuationSeparator/>
      </w:r>
    </w:p>
  </w:footnote>
  <w:footnote w:id="1">
    <w:p w14:paraId="21A91581" w14:textId="7014A583" w:rsidR="001A1C3D" w:rsidRPr="001A1C3D" w:rsidRDefault="001A1C3D" w:rsidP="001A1C3D">
      <w:pPr>
        <w:pStyle w:val="FootnoteText"/>
        <w:bidi w:val="0"/>
        <w:rPr>
          <w:rFonts w:asciiTheme="majorHAnsi" w:hAnsiTheme="majorHAnsi" w:cstheme="majorHAnsi"/>
          <w:lang w:bidi="ar-LB"/>
        </w:rPr>
      </w:pPr>
      <w:r w:rsidRPr="001A1C3D">
        <w:rPr>
          <w:rStyle w:val="FootnoteReference"/>
          <w:rFonts w:asciiTheme="majorHAnsi" w:hAnsiTheme="majorHAnsi" w:cstheme="majorHAnsi"/>
        </w:rPr>
        <w:footnoteRef/>
      </w:r>
      <w:r w:rsidRPr="001A1C3D">
        <w:rPr>
          <w:rFonts w:asciiTheme="majorHAnsi" w:hAnsiTheme="majorHAnsi" w:cstheme="majorHAnsi"/>
          <w:rtl/>
        </w:rPr>
        <w:t xml:space="preserve"> </w:t>
      </w:r>
      <w:r w:rsidRPr="001A1C3D">
        <w:rPr>
          <w:rFonts w:asciiTheme="majorHAnsi" w:hAnsiTheme="majorHAnsi" w:cstheme="majorHAnsi"/>
          <w:color w:val="212529"/>
          <w:shd w:val="clear" w:color="auto" w:fill="FFFFFF"/>
        </w:rPr>
        <w:t>UN Secretary-General Antonio Guterres on Tuesday 24 October 2023 at the UN Security Council meeting: “Palestine has been subjected to 56 years of suffocating occupation. So, October 7 attacks have not taken place in a vacuum,”</w:t>
      </w:r>
    </w:p>
  </w:footnote>
  <w:footnote w:id="2">
    <w:p w14:paraId="7C483336" w14:textId="0575953C" w:rsidR="001A1C3D" w:rsidRPr="001A1C3D" w:rsidRDefault="001A1C3D">
      <w:pPr>
        <w:pStyle w:val="FootnoteText"/>
        <w:rPr>
          <w:rFonts w:asciiTheme="majorHAnsi" w:hAnsiTheme="majorHAnsi" w:cstheme="majorHAnsi"/>
          <w:lang w:bidi="ar-LB"/>
        </w:rPr>
      </w:pPr>
      <w:r w:rsidRPr="001A1C3D">
        <w:rPr>
          <w:rStyle w:val="FootnoteReference"/>
          <w:rFonts w:asciiTheme="majorHAnsi" w:hAnsiTheme="majorHAnsi" w:cstheme="majorHAnsi"/>
        </w:rPr>
        <w:footnoteRef/>
      </w:r>
      <w:r w:rsidRPr="001A1C3D">
        <w:rPr>
          <w:rFonts w:asciiTheme="majorHAnsi" w:hAnsiTheme="majorHAnsi" w:cstheme="majorHAnsi"/>
          <w:rtl/>
        </w:rPr>
        <w:t xml:space="preserve"> </w:t>
      </w:r>
      <w:r w:rsidRPr="001A1C3D">
        <w:rPr>
          <w:rFonts w:asciiTheme="majorHAnsi" w:hAnsiTheme="majorHAnsi" w:cstheme="majorHAnsi"/>
          <w:color w:val="212529"/>
          <w:shd w:val="clear" w:color="auto" w:fill="FFFFFF"/>
          <w:rtl/>
        </w:rPr>
        <w:t>محكمة العدل الدولية، الرأي الاستشاري في قضية مشروعية استخدام الأسلحة النووية، الصادر في تاريخ 8 تموز 1996، الفقرة 79</w:t>
      </w:r>
      <w:r>
        <w:rPr>
          <w:rFonts w:asciiTheme="majorHAnsi" w:hAnsiTheme="majorHAnsi" w:cstheme="majorHAnsi" w:hint="cs"/>
          <w:color w:val="212529"/>
          <w:shd w:val="clear" w:color="auto" w:fill="FFFFFF"/>
          <w:rtl/>
        </w:rPr>
        <w:t>.</w:t>
      </w:r>
    </w:p>
  </w:footnote>
  <w:footnote w:id="3">
    <w:p w14:paraId="027A4B32" w14:textId="58876772" w:rsidR="00262711" w:rsidRPr="00262711" w:rsidRDefault="00262711">
      <w:pPr>
        <w:pStyle w:val="FootnoteText"/>
        <w:rPr>
          <w:rFonts w:asciiTheme="majorHAnsi" w:hAnsiTheme="majorHAnsi" w:cstheme="majorHAnsi"/>
          <w:lang w:bidi="ar-LB"/>
        </w:rPr>
      </w:pPr>
      <w:r w:rsidRPr="00262711">
        <w:rPr>
          <w:rStyle w:val="FootnoteReference"/>
          <w:rFonts w:asciiTheme="majorHAnsi" w:hAnsiTheme="majorHAnsi" w:cstheme="majorHAnsi"/>
        </w:rPr>
        <w:footnoteRef/>
      </w:r>
      <w:r w:rsidRPr="00262711">
        <w:rPr>
          <w:rFonts w:asciiTheme="majorHAnsi" w:hAnsiTheme="majorHAnsi" w:cstheme="majorHAnsi"/>
          <w:rtl/>
        </w:rPr>
        <w:t xml:space="preserve"> </w:t>
      </w:r>
      <w:r w:rsidRPr="00262711">
        <w:rPr>
          <w:rFonts w:asciiTheme="majorHAnsi" w:hAnsiTheme="majorHAnsi" w:cstheme="majorHAnsi"/>
          <w:color w:val="212529"/>
          <w:shd w:val="clear" w:color="auto" w:fill="FFFFFF"/>
          <w:rtl/>
        </w:rPr>
        <w:t>اتفاقيات جنيف (1949) المادة الأولى والمادة الثالثة</w:t>
      </w:r>
      <w:r w:rsidRPr="00262711">
        <w:rPr>
          <w:rFonts w:asciiTheme="majorHAnsi" w:hAnsiTheme="majorHAnsi" w:cstheme="majorHAnsi"/>
          <w:color w:val="212529"/>
          <w:shd w:val="clear" w:color="auto" w:fill="FFFFFF"/>
        </w:rPr>
        <w:t>.</w:t>
      </w:r>
    </w:p>
  </w:footnote>
  <w:footnote w:id="4">
    <w:p w14:paraId="181225FA" w14:textId="41926FDF" w:rsidR="00EF7D0A" w:rsidRPr="00EF7D0A" w:rsidRDefault="00EF7D0A" w:rsidP="00EF7D0A">
      <w:pPr>
        <w:pStyle w:val="FootnoteText"/>
        <w:jc w:val="lowKashida"/>
        <w:rPr>
          <w:rFonts w:asciiTheme="majorHAnsi" w:hAnsiTheme="majorHAnsi" w:cstheme="majorHAnsi"/>
        </w:rPr>
      </w:pPr>
      <w:r w:rsidRPr="00EF7D0A">
        <w:rPr>
          <w:rStyle w:val="FootnoteReference"/>
          <w:rFonts w:asciiTheme="majorHAnsi" w:hAnsiTheme="majorHAnsi" w:cstheme="majorHAnsi"/>
        </w:rPr>
        <w:footnoteRef/>
      </w:r>
      <w:r w:rsidRPr="00EF7D0A">
        <w:rPr>
          <w:rFonts w:asciiTheme="majorHAnsi" w:hAnsiTheme="majorHAnsi" w:cstheme="majorHAnsi"/>
          <w:rtl/>
        </w:rPr>
        <w:t xml:space="preserve"> </w:t>
      </w:r>
      <w:r w:rsidRPr="00EF7D0A">
        <w:rPr>
          <w:rFonts w:asciiTheme="majorHAnsi" w:hAnsiTheme="majorHAnsi" w:cstheme="majorHAnsi"/>
          <w:color w:val="212529"/>
          <w:shd w:val="clear" w:color="auto" w:fill="FFFFFF"/>
          <w:rtl/>
        </w:rPr>
        <w:t xml:space="preserve">يعرف هذا المبدأ أيضًا </w:t>
      </w:r>
      <w:proofErr w:type="spellStart"/>
      <w:proofErr w:type="gramStart"/>
      <w:r w:rsidRPr="00EF7D0A">
        <w:rPr>
          <w:rFonts w:asciiTheme="majorHAnsi" w:hAnsiTheme="majorHAnsi" w:cstheme="majorHAnsi"/>
          <w:color w:val="212529"/>
          <w:shd w:val="clear" w:color="auto" w:fill="FFFFFF"/>
          <w:rtl/>
        </w:rPr>
        <w:t>بـ”البند</w:t>
      </w:r>
      <w:proofErr w:type="spellEnd"/>
      <w:proofErr w:type="gramEnd"/>
      <w:r w:rsidRPr="00EF7D0A">
        <w:rPr>
          <w:rFonts w:asciiTheme="majorHAnsi" w:hAnsiTheme="majorHAnsi" w:cstheme="majorHAnsi"/>
          <w:color w:val="212529"/>
          <w:shd w:val="clear" w:color="auto" w:fill="FFFFFF"/>
          <w:rtl/>
        </w:rPr>
        <w:t xml:space="preserve"> مارتين” حيث حاول الدبلوماسي الروسي تضمين بند يحمي المدنيين عام 1899 في مقدّمة معاهدة لاهاي، قبل أن يتطوّر القانون الدولي، حيث جاء فيها: “إلى حين إصدار المزيد من قوانين الحرب الشاملة، ترى الأطراف المتعاقدة مناسبًا إعلان – في الحالات التي لم تشملها بعد القوانين الحالية – أن السكان وأطراف النزاع يبقون تحت حماية وسيادة قانون الأمم، كما ينبثق من العرف الذي أقرته الشعوب المتحضرة، ومن قوانين الإنسانية وما يمليه الضمير العام”. وقد ترجم هذا المبدأ في النسخة “الحديثة” في البروتوكول الإضافي الأوّل، المادة الأولى الفقرة الثانية</w:t>
      </w:r>
      <w:r w:rsidRPr="00EF7D0A">
        <w:rPr>
          <w:rFonts w:asciiTheme="majorHAnsi" w:hAnsiTheme="majorHAnsi" w:cstheme="majorHAnsi"/>
          <w:color w:val="212529"/>
          <w:shd w:val="clear" w:color="auto" w:fill="FFFFFF"/>
        </w:rPr>
        <w:t>.</w:t>
      </w:r>
    </w:p>
  </w:footnote>
  <w:footnote w:id="5">
    <w:p w14:paraId="03C6718C" w14:textId="612481B0" w:rsidR="00696418" w:rsidRPr="00696418" w:rsidRDefault="00696418">
      <w:pPr>
        <w:pStyle w:val="FootnoteText"/>
        <w:rPr>
          <w:rFonts w:asciiTheme="majorHAnsi" w:hAnsiTheme="majorHAnsi" w:cstheme="majorHAnsi"/>
        </w:rPr>
      </w:pPr>
      <w:r w:rsidRPr="00696418">
        <w:rPr>
          <w:rStyle w:val="FootnoteReference"/>
          <w:rFonts w:asciiTheme="majorHAnsi" w:hAnsiTheme="majorHAnsi" w:cstheme="majorHAnsi"/>
        </w:rPr>
        <w:footnoteRef/>
      </w:r>
      <w:r w:rsidRPr="00696418">
        <w:rPr>
          <w:rFonts w:asciiTheme="majorHAnsi" w:hAnsiTheme="majorHAnsi" w:cstheme="majorHAnsi"/>
          <w:rtl/>
        </w:rPr>
        <w:t xml:space="preserve"> </w:t>
      </w:r>
      <w:r w:rsidRPr="00696418">
        <w:rPr>
          <w:rFonts w:asciiTheme="majorHAnsi" w:hAnsiTheme="majorHAnsi" w:cstheme="majorHAnsi"/>
          <w:color w:val="212529"/>
          <w:shd w:val="clear" w:color="auto" w:fill="FFFFFF"/>
          <w:rtl/>
        </w:rPr>
        <w:t>في برنامج على قناة “بي بي سي” عربي</w:t>
      </w:r>
      <w:r w:rsidRPr="00696418">
        <w:rPr>
          <w:rFonts w:asciiTheme="majorHAnsi" w:hAnsiTheme="majorHAnsi" w:cstheme="majorHAnsi"/>
          <w:color w:val="212529"/>
          <w:shd w:val="clear" w:color="auto" w:fill="FFFFFF"/>
        </w:rPr>
        <w:t>.</w:t>
      </w:r>
    </w:p>
  </w:footnote>
  <w:footnote w:id="6">
    <w:p w14:paraId="19A95EFA" w14:textId="7B8D6E90" w:rsidR="004911A3" w:rsidRPr="004911A3" w:rsidRDefault="004911A3">
      <w:pPr>
        <w:pStyle w:val="FootnoteText"/>
        <w:rPr>
          <w:rFonts w:asciiTheme="majorHAnsi" w:hAnsiTheme="majorHAnsi" w:cstheme="majorHAnsi"/>
        </w:rPr>
      </w:pPr>
      <w:r w:rsidRPr="004911A3">
        <w:rPr>
          <w:rStyle w:val="FootnoteReference"/>
          <w:rFonts w:asciiTheme="majorHAnsi" w:hAnsiTheme="majorHAnsi" w:cstheme="majorHAnsi"/>
        </w:rPr>
        <w:footnoteRef/>
      </w:r>
      <w:r w:rsidRPr="004911A3">
        <w:rPr>
          <w:rFonts w:asciiTheme="majorHAnsi" w:hAnsiTheme="majorHAnsi" w:cstheme="majorHAnsi"/>
          <w:rtl/>
        </w:rPr>
        <w:t xml:space="preserve"> </w:t>
      </w:r>
      <w:r w:rsidRPr="004911A3">
        <w:rPr>
          <w:rFonts w:asciiTheme="majorHAnsi" w:hAnsiTheme="majorHAnsi" w:cstheme="majorHAnsi"/>
          <w:color w:val="212529"/>
          <w:shd w:val="clear" w:color="auto" w:fill="FFFFFF"/>
          <w:rtl/>
        </w:rPr>
        <w:t>رئيس الوزراء الأسبق مناحيم بيغن: “الفلسطينيون وحوش يمشون على قدمين” (1982)، رئيس الوزراء السابق إسحق شامير: “سنسحق الفلسطينيين كالجراد وستنفجر رؤوسهم على الصخور والجدران</w:t>
      </w:r>
      <w:r w:rsidRPr="004911A3">
        <w:rPr>
          <w:rFonts w:asciiTheme="majorHAnsi" w:hAnsiTheme="majorHAnsi" w:cstheme="majorHAnsi"/>
          <w:color w:val="212529"/>
          <w:shd w:val="clear" w:color="auto" w:fill="FFFFFF"/>
        </w:rPr>
        <w:t>” (1988).</w:t>
      </w:r>
      <w:r>
        <w:rPr>
          <w:rFonts w:asciiTheme="majorHAnsi" w:hAnsiTheme="majorHAnsi" w:cstheme="majorHAnsi" w:hint="cs"/>
          <w:color w:val="212529"/>
          <w:shd w:val="clear" w:color="auto" w:fill="FFFFFF"/>
          <w:rtl/>
        </w:rPr>
        <w:t>.</w:t>
      </w:r>
    </w:p>
  </w:footnote>
  <w:footnote w:id="7">
    <w:p w14:paraId="6DA248DA" w14:textId="71F3B2DD" w:rsidR="00262711" w:rsidRPr="00262711" w:rsidRDefault="00262711" w:rsidP="00262711">
      <w:pPr>
        <w:pStyle w:val="NormalWeb"/>
        <w:shd w:val="clear" w:color="auto" w:fill="FFFFFF"/>
        <w:bidi/>
        <w:spacing w:before="0" w:beforeAutospacing="0" w:after="0" w:afterAutospacing="0"/>
        <w:jc w:val="lowKashida"/>
        <w:rPr>
          <w:rFonts w:asciiTheme="majorHAnsi" w:hAnsiTheme="majorHAnsi" w:cstheme="majorHAnsi"/>
          <w:color w:val="212529"/>
          <w:sz w:val="20"/>
          <w:szCs w:val="20"/>
        </w:rPr>
      </w:pPr>
      <w:r w:rsidRPr="00262711">
        <w:rPr>
          <w:rStyle w:val="FootnoteReference"/>
          <w:rFonts w:asciiTheme="majorHAnsi" w:hAnsiTheme="majorHAnsi" w:cstheme="majorHAnsi"/>
          <w:sz w:val="20"/>
          <w:szCs w:val="20"/>
        </w:rPr>
        <w:footnoteRef/>
      </w:r>
      <w:r w:rsidRPr="00262711">
        <w:rPr>
          <w:rFonts w:asciiTheme="majorHAnsi" w:hAnsiTheme="majorHAnsi" w:cstheme="majorHAnsi"/>
          <w:color w:val="212529"/>
          <w:sz w:val="20"/>
          <w:szCs w:val="20"/>
        </w:rPr>
        <w:t> </w:t>
      </w:r>
      <w:r w:rsidRPr="00262711">
        <w:rPr>
          <w:rFonts w:asciiTheme="majorHAnsi" w:hAnsiTheme="majorHAnsi" w:cstheme="majorHAnsi"/>
          <w:color w:val="212529"/>
          <w:sz w:val="20"/>
          <w:szCs w:val="20"/>
          <w:rtl/>
        </w:rPr>
        <w:t xml:space="preserve">محكمة العدل الدولية </w:t>
      </w:r>
      <w:r w:rsidRPr="00262711">
        <w:rPr>
          <w:rFonts w:asciiTheme="majorHAnsi" w:hAnsiTheme="majorHAnsi" w:cstheme="majorHAnsi" w:hint="cs"/>
          <w:color w:val="212529"/>
          <w:sz w:val="20"/>
          <w:szCs w:val="20"/>
          <w:rtl/>
        </w:rPr>
        <w:t>(قضية</w:t>
      </w:r>
      <w:r w:rsidRPr="00262711">
        <w:rPr>
          <w:rFonts w:asciiTheme="majorHAnsi" w:hAnsiTheme="majorHAnsi" w:cstheme="majorHAnsi"/>
          <w:color w:val="212529"/>
          <w:sz w:val="20"/>
          <w:szCs w:val="20"/>
          <w:rtl/>
        </w:rPr>
        <w:t xml:space="preserve"> مشروعية استخدام الأسلحة النووية، 1996)، الفقرة 78</w:t>
      </w:r>
      <w:r w:rsidRPr="00262711">
        <w:rPr>
          <w:rFonts w:asciiTheme="majorHAnsi" w:hAnsiTheme="majorHAnsi" w:cstheme="majorHAnsi"/>
          <w:color w:val="212529"/>
          <w:sz w:val="20"/>
          <w:szCs w:val="20"/>
        </w:rPr>
        <w:t>:</w:t>
      </w:r>
    </w:p>
    <w:p w14:paraId="5A24212A" w14:textId="49739122" w:rsidR="00262711" w:rsidRPr="0042093E" w:rsidRDefault="00262711" w:rsidP="0042093E">
      <w:pPr>
        <w:shd w:val="clear" w:color="auto" w:fill="FFFFFF"/>
        <w:spacing w:after="0" w:line="240" w:lineRule="auto"/>
        <w:jc w:val="right"/>
        <w:rPr>
          <w:rFonts w:asciiTheme="majorHAnsi" w:eastAsia="Times New Roman" w:hAnsiTheme="majorHAnsi" w:cstheme="majorHAnsi"/>
          <w:color w:val="212529"/>
          <w:kern w:val="0"/>
          <w:sz w:val="20"/>
          <w:szCs w:val="20"/>
          <w14:ligatures w14:val="none"/>
        </w:rPr>
      </w:pPr>
      <w:r w:rsidRPr="00262711">
        <w:rPr>
          <w:rFonts w:asciiTheme="majorHAnsi" w:eastAsia="Times New Roman" w:hAnsiTheme="majorHAnsi" w:cstheme="majorHAnsi"/>
          <w:color w:val="212529"/>
          <w:kern w:val="0"/>
          <w:sz w:val="20"/>
          <w:szCs w:val="20"/>
          <w14:ligatures w14:val="none"/>
        </w:rPr>
        <w:t xml:space="preserve"> “Le premier </w:t>
      </w:r>
      <w:proofErr w:type="spellStart"/>
      <w:r w:rsidRPr="00262711">
        <w:rPr>
          <w:rFonts w:asciiTheme="majorHAnsi" w:eastAsia="Times New Roman" w:hAnsiTheme="majorHAnsi" w:cstheme="majorHAnsi"/>
          <w:color w:val="212529"/>
          <w:kern w:val="0"/>
          <w:sz w:val="20"/>
          <w:szCs w:val="20"/>
          <w14:ligatures w14:val="none"/>
        </w:rPr>
        <w:t>principe</w:t>
      </w:r>
      <w:proofErr w:type="spellEnd"/>
      <w:r w:rsidRPr="00262711">
        <w:rPr>
          <w:rFonts w:asciiTheme="majorHAnsi" w:eastAsia="Times New Roman" w:hAnsiTheme="majorHAnsi" w:cstheme="majorHAnsi"/>
          <w:color w:val="212529"/>
          <w:kern w:val="0"/>
          <w:sz w:val="20"/>
          <w:szCs w:val="20"/>
          <w14:ligatures w14:val="none"/>
        </w:rPr>
        <w:t xml:space="preserve"> </w:t>
      </w:r>
      <w:proofErr w:type="spellStart"/>
      <w:r w:rsidRPr="00262711">
        <w:rPr>
          <w:rFonts w:asciiTheme="majorHAnsi" w:eastAsia="Times New Roman" w:hAnsiTheme="majorHAnsi" w:cstheme="majorHAnsi"/>
          <w:color w:val="212529"/>
          <w:kern w:val="0"/>
          <w:sz w:val="20"/>
          <w:szCs w:val="20"/>
          <w14:ligatures w14:val="none"/>
        </w:rPr>
        <w:t>est</w:t>
      </w:r>
      <w:proofErr w:type="spellEnd"/>
      <w:r w:rsidRPr="00262711">
        <w:rPr>
          <w:rFonts w:asciiTheme="majorHAnsi" w:eastAsia="Times New Roman" w:hAnsiTheme="majorHAnsi" w:cstheme="majorHAnsi"/>
          <w:color w:val="212529"/>
          <w:kern w:val="0"/>
          <w:sz w:val="20"/>
          <w:szCs w:val="20"/>
          <w14:ligatures w14:val="none"/>
        </w:rPr>
        <w:t xml:space="preserve"> </w:t>
      </w:r>
      <w:proofErr w:type="spellStart"/>
      <w:r w:rsidRPr="00262711">
        <w:rPr>
          <w:rFonts w:asciiTheme="majorHAnsi" w:eastAsia="Times New Roman" w:hAnsiTheme="majorHAnsi" w:cstheme="majorHAnsi"/>
          <w:color w:val="212529"/>
          <w:kern w:val="0"/>
          <w:sz w:val="20"/>
          <w:szCs w:val="20"/>
          <w14:ligatures w14:val="none"/>
        </w:rPr>
        <w:t>destiné</w:t>
      </w:r>
      <w:proofErr w:type="spellEnd"/>
      <w:r w:rsidRPr="00262711">
        <w:rPr>
          <w:rFonts w:asciiTheme="majorHAnsi" w:eastAsia="Times New Roman" w:hAnsiTheme="majorHAnsi" w:cstheme="majorHAnsi"/>
          <w:color w:val="212529"/>
          <w:kern w:val="0"/>
          <w:sz w:val="20"/>
          <w:szCs w:val="20"/>
          <w14:ligatures w14:val="none"/>
        </w:rPr>
        <w:t xml:space="preserve"> à </w:t>
      </w:r>
      <w:proofErr w:type="spellStart"/>
      <w:r w:rsidRPr="00262711">
        <w:rPr>
          <w:rFonts w:asciiTheme="majorHAnsi" w:eastAsia="Times New Roman" w:hAnsiTheme="majorHAnsi" w:cstheme="majorHAnsi"/>
          <w:color w:val="212529"/>
          <w:kern w:val="0"/>
          <w:sz w:val="20"/>
          <w:szCs w:val="20"/>
          <w14:ligatures w14:val="none"/>
        </w:rPr>
        <w:t>protéger</w:t>
      </w:r>
      <w:proofErr w:type="spellEnd"/>
      <w:r w:rsidRPr="00262711">
        <w:rPr>
          <w:rFonts w:asciiTheme="majorHAnsi" w:eastAsia="Times New Roman" w:hAnsiTheme="majorHAnsi" w:cstheme="majorHAnsi"/>
          <w:color w:val="212529"/>
          <w:kern w:val="0"/>
          <w:sz w:val="20"/>
          <w:szCs w:val="20"/>
          <w14:ligatures w14:val="none"/>
        </w:rPr>
        <w:t xml:space="preserve"> la population civile et les </w:t>
      </w:r>
      <w:proofErr w:type="spellStart"/>
      <w:r w:rsidRPr="00262711">
        <w:rPr>
          <w:rFonts w:asciiTheme="majorHAnsi" w:eastAsia="Times New Roman" w:hAnsiTheme="majorHAnsi" w:cstheme="majorHAnsi"/>
          <w:color w:val="212529"/>
          <w:kern w:val="0"/>
          <w:sz w:val="20"/>
          <w:szCs w:val="20"/>
          <w14:ligatures w14:val="none"/>
        </w:rPr>
        <w:t>biens</w:t>
      </w:r>
      <w:proofErr w:type="spellEnd"/>
      <w:r w:rsidRPr="00262711">
        <w:rPr>
          <w:rFonts w:asciiTheme="majorHAnsi" w:eastAsia="Times New Roman" w:hAnsiTheme="majorHAnsi" w:cstheme="majorHAnsi"/>
          <w:color w:val="212529"/>
          <w:kern w:val="0"/>
          <w:sz w:val="20"/>
          <w:szCs w:val="20"/>
          <w14:ligatures w14:val="none"/>
        </w:rPr>
        <w:t xml:space="preserve"> de </w:t>
      </w:r>
      <w:proofErr w:type="spellStart"/>
      <w:r w:rsidRPr="00262711">
        <w:rPr>
          <w:rFonts w:asciiTheme="majorHAnsi" w:eastAsia="Times New Roman" w:hAnsiTheme="majorHAnsi" w:cstheme="majorHAnsi"/>
          <w:color w:val="212529"/>
          <w:kern w:val="0"/>
          <w:sz w:val="20"/>
          <w:szCs w:val="20"/>
          <w14:ligatures w14:val="none"/>
        </w:rPr>
        <w:t>caractère</w:t>
      </w:r>
      <w:proofErr w:type="spellEnd"/>
      <w:r w:rsidRPr="00262711">
        <w:rPr>
          <w:rFonts w:asciiTheme="majorHAnsi" w:eastAsia="Times New Roman" w:hAnsiTheme="majorHAnsi" w:cstheme="majorHAnsi"/>
          <w:color w:val="212529"/>
          <w:kern w:val="0"/>
          <w:sz w:val="20"/>
          <w:szCs w:val="20"/>
          <w14:ligatures w14:val="none"/>
        </w:rPr>
        <w:t xml:space="preserve"> civil, et </w:t>
      </w:r>
      <w:proofErr w:type="spellStart"/>
      <w:r w:rsidRPr="00262711">
        <w:rPr>
          <w:rFonts w:asciiTheme="majorHAnsi" w:eastAsia="Times New Roman" w:hAnsiTheme="majorHAnsi" w:cstheme="majorHAnsi"/>
          <w:color w:val="212529"/>
          <w:kern w:val="0"/>
          <w:sz w:val="20"/>
          <w:szCs w:val="20"/>
          <w14:ligatures w14:val="none"/>
        </w:rPr>
        <w:t>établit</w:t>
      </w:r>
      <w:proofErr w:type="spellEnd"/>
      <w:r w:rsidRPr="00262711">
        <w:rPr>
          <w:rFonts w:asciiTheme="majorHAnsi" w:eastAsia="Times New Roman" w:hAnsiTheme="majorHAnsi" w:cstheme="majorHAnsi"/>
          <w:color w:val="212529"/>
          <w:kern w:val="0"/>
          <w:sz w:val="20"/>
          <w:szCs w:val="20"/>
          <w14:ligatures w14:val="none"/>
        </w:rPr>
        <w:t xml:space="preserve"> la distinction entre </w:t>
      </w:r>
      <w:proofErr w:type="spellStart"/>
      <w:r w:rsidRPr="00262711">
        <w:rPr>
          <w:rFonts w:asciiTheme="majorHAnsi" w:eastAsia="Times New Roman" w:hAnsiTheme="majorHAnsi" w:cstheme="majorHAnsi"/>
          <w:color w:val="212529"/>
          <w:kern w:val="0"/>
          <w:sz w:val="20"/>
          <w:szCs w:val="20"/>
          <w14:ligatures w14:val="none"/>
        </w:rPr>
        <w:t>combattants</w:t>
      </w:r>
      <w:proofErr w:type="spellEnd"/>
      <w:r w:rsidRPr="00262711">
        <w:rPr>
          <w:rFonts w:asciiTheme="majorHAnsi" w:eastAsia="Times New Roman" w:hAnsiTheme="majorHAnsi" w:cstheme="majorHAnsi"/>
          <w:color w:val="212529"/>
          <w:kern w:val="0"/>
          <w:sz w:val="20"/>
          <w:szCs w:val="20"/>
          <w14:ligatures w14:val="none"/>
        </w:rPr>
        <w:t xml:space="preserve"> et non-</w:t>
      </w:r>
      <w:proofErr w:type="spellStart"/>
      <w:r w:rsidRPr="00262711">
        <w:rPr>
          <w:rFonts w:asciiTheme="majorHAnsi" w:eastAsia="Times New Roman" w:hAnsiTheme="majorHAnsi" w:cstheme="majorHAnsi"/>
          <w:color w:val="212529"/>
          <w:kern w:val="0"/>
          <w:sz w:val="20"/>
          <w:szCs w:val="20"/>
          <w14:ligatures w14:val="none"/>
        </w:rPr>
        <w:t>combattants</w:t>
      </w:r>
      <w:proofErr w:type="spellEnd"/>
      <w:r w:rsidRPr="00262711">
        <w:rPr>
          <w:rFonts w:asciiTheme="majorHAnsi" w:eastAsia="Times New Roman" w:hAnsiTheme="majorHAnsi" w:cstheme="majorHAnsi"/>
          <w:color w:val="212529"/>
          <w:kern w:val="0"/>
          <w:sz w:val="20"/>
          <w:szCs w:val="20"/>
          <w14:ligatures w14:val="none"/>
        </w:rPr>
        <w:t xml:space="preserve">; les </w:t>
      </w:r>
      <w:proofErr w:type="spellStart"/>
      <w:r w:rsidRPr="00262711">
        <w:rPr>
          <w:rFonts w:asciiTheme="majorHAnsi" w:eastAsia="Times New Roman" w:hAnsiTheme="majorHAnsi" w:cstheme="majorHAnsi"/>
          <w:color w:val="212529"/>
          <w:kern w:val="0"/>
          <w:sz w:val="20"/>
          <w:szCs w:val="20"/>
          <w14:ligatures w14:val="none"/>
        </w:rPr>
        <w:t>Etats</w:t>
      </w:r>
      <w:proofErr w:type="spellEnd"/>
      <w:r w:rsidRPr="00262711">
        <w:rPr>
          <w:rFonts w:asciiTheme="majorHAnsi" w:eastAsia="Times New Roman" w:hAnsiTheme="majorHAnsi" w:cstheme="majorHAnsi"/>
          <w:color w:val="212529"/>
          <w:kern w:val="0"/>
          <w:sz w:val="20"/>
          <w:szCs w:val="20"/>
          <w14:ligatures w14:val="none"/>
        </w:rPr>
        <w:t xml:space="preserve"> ne </w:t>
      </w:r>
      <w:proofErr w:type="spellStart"/>
      <w:r w:rsidRPr="00262711">
        <w:rPr>
          <w:rFonts w:asciiTheme="majorHAnsi" w:eastAsia="Times New Roman" w:hAnsiTheme="majorHAnsi" w:cstheme="majorHAnsi"/>
          <w:color w:val="212529"/>
          <w:kern w:val="0"/>
          <w:sz w:val="20"/>
          <w:szCs w:val="20"/>
          <w14:ligatures w14:val="none"/>
        </w:rPr>
        <w:t>doivent</w:t>
      </w:r>
      <w:proofErr w:type="spellEnd"/>
      <w:r w:rsidRPr="00262711">
        <w:rPr>
          <w:rFonts w:asciiTheme="majorHAnsi" w:eastAsia="Times New Roman" w:hAnsiTheme="majorHAnsi" w:cstheme="majorHAnsi"/>
          <w:color w:val="212529"/>
          <w:kern w:val="0"/>
          <w:sz w:val="20"/>
          <w:szCs w:val="20"/>
          <w14:ligatures w14:val="none"/>
        </w:rPr>
        <w:t xml:space="preserve"> jamais prendre pour </w:t>
      </w:r>
      <w:proofErr w:type="spellStart"/>
      <w:r w:rsidRPr="00262711">
        <w:rPr>
          <w:rFonts w:asciiTheme="majorHAnsi" w:eastAsia="Times New Roman" w:hAnsiTheme="majorHAnsi" w:cstheme="majorHAnsi"/>
          <w:color w:val="212529"/>
          <w:kern w:val="0"/>
          <w:sz w:val="20"/>
          <w:szCs w:val="20"/>
          <w14:ligatures w14:val="none"/>
        </w:rPr>
        <w:t>cible</w:t>
      </w:r>
      <w:proofErr w:type="spellEnd"/>
      <w:r w:rsidRPr="00262711">
        <w:rPr>
          <w:rFonts w:asciiTheme="majorHAnsi" w:eastAsia="Times New Roman" w:hAnsiTheme="majorHAnsi" w:cstheme="majorHAnsi"/>
          <w:color w:val="212529"/>
          <w:kern w:val="0"/>
          <w:sz w:val="20"/>
          <w:szCs w:val="20"/>
          <w14:ligatures w14:val="none"/>
        </w:rPr>
        <w:t xml:space="preserve"> des civils, </w:t>
      </w:r>
      <w:proofErr w:type="spellStart"/>
      <w:r w:rsidRPr="00262711">
        <w:rPr>
          <w:rFonts w:asciiTheme="majorHAnsi" w:eastAsia="Times New Roman" w:hAnsiTheme="majorHAnsi" w:cstheme="majorHAnsi"/>
          <w:color w:val="212529"/>
          <w:kern w:val="0"/>
          <w:sz w:val="20"/>
          <w:szCs w:val="20"/>
          <w14:ligatures w14:val="none"/>
        </w:rPr>
        <w:t>ni</w:t>
      </w:r>
      <w:proofErr w:type="spellEnd"/>
      <w:r w:rsidRPr="00262711">
        <w:rPr>
          <w:rFonts w:asciiTheme="majorHAnsi" w:eastAsia="Times New Roman" w:hAnsiTheme="majorHAnsi" w:cstheme="majorHAnsi"/>
          <w:color w:val="212529"/>
          <w:kern w:val="0"/>
          <w:sz w:val="20"/>
          <w:szCs w:val="20"/>
          <w14:ligatures w14:val="none"/>
        </w:rPr>
        <w:t xml:space="preserve"> </w:t>
      </w:r>
      <w:proofErr w:type="spellStart"/>
      <w:r w:rsidRPr="00262711">
        <w:rPr>
          <w:rFonts w:asciiTheme="majorHAnsi" w:eastAsia="Times New Roman" w:hAnsiTheme="majorHAnsi" w:cstheme="majorHAnsi"/>
          <w:color w:val="212529"/>
          <w:kern w:val="0"/>
          <w:sz w:val="20"/>
          <w:szCs w:val="20"/>
          <w14:ligatures w14:val="none"/>
        </w:rPr>
        <w:t>en</w:t>
      </w:r>
      <w:proofErr w:type="spellEnd"/>
      <w:r w:rsidRPr="00262711">
        <w:rPr>
          <w:rFonts w:asciiTheme="majorHAnsi" w:eastAsia="Times New Roman" w:hAnsiTheme="majorHAnsi" w:cstheme="majorHAnsi"/>
          <w:color w:val="212529"/>
          <w:kern w:val="0"/>
          <w:sz w:val="20"/>
          <w:szCs w:val="20"/>
          <w14:ligatures w14:val="none"/>
        </w:rPr>
        <w:t xml:space="preserve"> </w:t>
      </w:r>
      <w:proofErr w:type="spellStart"/>
      <w:r w:rsidRPr="00262711">
        <w:rPr>
          <w:rFonts w:asciiTheme="majorHAnsi" w:eastAsia="Times New Roman" w:hAnsiTheme="majorHAnsi" w:cstheme="majorHAnsi"/>
          <w:color w:val="212529"/>
          <w:kern w:val="0"/>
          <w:sz w:val="20"/>
          <w:szCs w:val="20"/>
          <w14:ligatures w14:val="none"/>
        </w:rPr>
        <w:t>conséquence</w:t>
      </w:r>
      <w:proofErr w:type="spellEnd"/>
      <w:r w:rsidRPr="00262711">
        <w:rPr>
          <w:rFonts w:asciiTheme="majorHAnsi" w:eastAsia="Times New Roman" w:hAnsiTheme="majorHAnsi" w:cstheme="majorHAnsi"/>
          <w:color w:val="212529"/>
          <w:kern w:val="0"/>
          <w:sz w:val="20"/>
          <w:szCs w:val="20"/>
          <w14:ligatures w14:val="none"/>
        </w:rPr>
        <w:t xml:space="preserve"> </w:t>
      </w:r>
      <w:proofErr w:type="spellStart"/>
      <w:r w:rsidRPr="00262711">
        <w:rPr>
          <w:rFonts w:asciiTheme="majorHAnsi" w:eastAsia="Times New Roman" w:hAnsiTheme="majorHAnsi" w:cstheme="majorHAnsi"/>
          <w:color w:val="212529"/>
          <w:kern w:val="0"/>
          <w:sz w:val="20"/>
          <w:szCs w:val="20"/>
          <w14:ligatures w14:val="none"/>
        </w:rPr>
        <w:t>utiliser</w:t>
      </w:r>
      <w:proofErr w:type="spellEnd"/>
      <w:r w:rsidRPr="00262711">
        <w:rPr>
          <w:rFonts w:asciiTheme="majorHAnsi" w:eastAsia="Times New Roman" w:hAnsiTheme="majorHAnsi" w:cstheme="majorHAnsi"/>
          <w:color w:val="212529"/>
          <w:kern w:val="0"/>
          <w:sz w:val="20"/>
          <w:szCs w:val="20"/>
          <w14:ligatures w14:val="none"/>
        </w:rPr>
        <w:t xml:space="preserve"> des </w:t>
      </w:r>
      <w:proofErr w:type="spellStart"/>
      <w:r w:rsidRPr="00262711">
        <w:rPr>
          <w:rFonts w:asciiTheme="majorHAnsi" w:eastAsia="Times New Roman" w:hAnsiTheme="majorHAnsi" w:cstheme="majorHAnsi"/>
          <w:color w:val="212529"/>
          <w:kern w:val="0"/>
          <w:sz w:val="20"/>
          <w:szCs w:val="20"/>
          <w14:ligatures w14:val="none"/>
        </w:rPr>
        <w:t>armes</w:t>
      </w:r>
      <w:proofErr w:type="spellEnd"/>
      <w:r w:rsidRPr="00262711">
        <w:rPr>
          <w:rFonts w:asciiTheme="majorHAnsi" w:eastAsia="Times New Roman" w:hAnsiTheme="majorHAnsi" w:cstheme="majorHAnsi"/>
          <w:color w:val="212529"/>
          <w:kern w:val="0"/>
          <w:sz w:val="20"/>
          <w:szCs w:val="20"/>
          <w14:ligatures w14:val="none"/>
        </w:rPr>
        <w:t xml:space="preserve"> qui </w:t>
      </w:r>
      <w:proofErr w:type="spellStart"/>
      <w:r w:rsidRPr="00262711">
        <w:rPr>
          <w:rFonts w:asciiTheme="majorHAnsi" w:eastAsia="Times New Roman" w:hAnsiTheme="majorHAnsi" w:cstheme="majorHAnsi"/>
          <w:color w:val="212529"/>
          <w:kern w:val="0"/>
          <w:sz w:val="20"/>
          <w:szCs w:val="20"/>
          <w14:ligatures w14:val="none"/>
        </w:rPr>
        <w:t>sont</w:t>
      </w:r>
      <w:proofErr w:type="spellEnd"/>
      <w:r w:rsidRPr="00262711">
        <w:rPr>
          <w:rFonts w:asciiTheme="majorHAnsi" w:eastAsia="Times New Roman" w:hAnsiTheme="majorHAnsi" w:cstheme="majorHAnsi"/>
          <w:color w:val="212529"/>
          <w:kern w:val="0"/>
          <w:sz w:val="20"/>
          <w:szCs w:val="20"/>
          <w14:ligatures w14:val="none"/>
        </w:rPr>
        <w:t xml:space="preserve"> dans </w:t>
      </w:r>
      <w:proofErr w:type="spellStart"/>
      <w:r w:rsidRPr="00262711">
        <w:rPr>
          <w:rFonts w:asciiTheme="majorHAnsi" w:eastAsia="Times New Roman" w:hAnsiTheme="majorHAnsi" w:cstheme="majorHAnsi"/>
          <w:color w:val="212529"/>
          <w:kern w:val="0"/>
          <w:sz w:val="20"/>
          <w:szCs w:val="20"/>
          <w14:ligatures w14:val="none"/>
        </w:rPr>
        <w:t>l’incapacité</w:t>
      </w:r>
      <w:proofErr w:type="spellEnd"/>
      <w:r w:rsidRPr="00262711">
        <w:rPr>
          <w:rFonts w:asciiTheme="majorHAnsi" w:eastAsia="Times New Roman" w:hAnsiTheme="majorHAnsi" w:cstheme="majorHAnsi"/>
          <w:color w:val="212529"/>
          <w:kern w:val="0"/>
          <w:sz w:val="20"/>
          <w:szCs w:val="20"/>
          <w14:ligatures w14:val="none"/>
        </w:rPr>
        <w:t xml:space="preserve"> de </w:t>
      </w:r>
      <w:proofErr w:type="spellStart"/>
      <w:r w:rsidRPr="00262711">
        <w:rPr>
          <w:rFonts w:asciiTheme="majorHAnsi" w:eastAsia="Times New Roman" w:hAnsiTheme="majorHAnsi" w:cstheme="majorHAnsi"/>
          <w:color w:val="212529"/>
          <w:kern w:val="0"/>
          <w:sz w:val="20"/>
          <w:szCs w:val="20"/>
          <w14:ligatures w14:val="none"/>
        </w:rPr>
        <w:t>distinguer</w:t>
      </w:r>
      <w:proofErr w:type="spellEnd"/>
      <w:r w:rsidRPr="00262711">
        <w:rPr>
          <w:rFonts w:asciiTheme="majorHAnsi" w:eastAsia="Times New Roman" w:hAnsiTheme="majorHAnsi" w:cstheme="majorHAnsi"/>
          <w:color w:val="212529"/>
          <w:kern w:val="0"/>
          <w:sz w:val="20"/>
          <w:szCs w:val="20"/>
          <w14:ligatures w14:val="none"/>
        </w:rPr>
        <w:t xml:space="preserve"> entre </w:t>
      </w:r>
      <w:proofErr w:type="spellStart"/>
      <w:r w:rsidRPr="00262711">
        <w:rPr>
          <w:rFonts w:asciiTheme="majorHAnsi" w:eastAsia="Times New Roman" w:hAnsiTheme="majorHAnsi" w:cstheme="majorHAnsi"/>
          <w:color w:val="212529"/>
          <w:kern w:val="0"/>
          <w:sz w:val="20"/>
          <w:szCs w:val="20"/>
          <w14:ligatures w14:val="none"/>
        </w:rPr>
        <w:t>cibles</w:t>
      </w:r>
      <w:proofErr w:type="spellEnd"/>
      <w:r w:rsidRPr="00262711">
        <w:rPr>
          <w:rFonts w:asciiTheme="majorHAnsi" w:eastAsia="Times New Roman" w:hAnsiTheme="majorHAnsi" w:cstheme="majorHAnsi"/>
          <w:color w:val="212529"/>
          <w:kern w:val="0"/>
          <w:sz w:val="20"/>
          <w:szCs w:val="20"/>
          <w14:ligatures w14:val="none"/>
        </w:rPr>
        <w:t xml:space="preserve"> </w:t>
      </w:r>
      <w:proofErr w:type="spellStart"/>
      <w:r w:rsidRPr="00262711">
        <w:rPr>
          <w:rFonts w:asciiTheme="majorHAnsi" w:eastAsia="Times New Roman" w:hAnsiTheme="majorHAnsi" w:cstheme="majorHAnsi"/>
          <w:color w:val="212529"/>
          <w:kern w:val="0"/>
          <w:sz w:val="20"/>
          <w:szCs w:val="20"/>
          <w14:ligatures w14:val="none"/>
        </w:rPr>
        <w:t>civiles</w:t>
      </w:r>
      <w:proofErr w:type="spellEnd"/>
      <w:r w:rsidRPr="00262711">
        <w:rPr>
          <w:rFonts w:asciiTheme="majorHAnsi" w:eastAsia="Times New Roman" w:hAnsiTheme="majorHAnsi" w:cstheme="majorHAnsi"/>
          <w:color w:val="212529"/>
          <w:kern w:val="0"/>
          <w:sz w:val="20"/>
          <w:szCs w:val="20"/>
          <w14:ligatures w14:val="none"/>
        </w:rPr>
        <w:t xml:space="preserve"> et </w:t>
      </w:r>
      <w:proofErr w:type="spellStart"/>
      <w:r w:rsidRPr="00262711">
        <w:rPr>
          <w:rFonts w:asciiTheme="majorHAnsi" w:eastAsia="Times New Roman" w:hAnsiTheme="majorHAnsi" w:cstheme="majorHAnsi"/>
          <w:color w:val="212529"/>
          <w:kern w:val="0"/>
          <w:sz w:val="20"/>
          <w:szCs w:val="20"/>
          <w14:ligatures w14:val="none"/>
        </w:rPr>
        <w:t>cibles</w:t>
      </w:r>
      <w:proofErr w:type="spellEnd"/>
      <w:r w:rsidRPr="00262711">
        <w:rPr>
          <w:rFonts w:asciiTheme="majorHAnsi" w:eastAsia="Times New Roman" w:hAnsiTheme="majorHAnsi" w:cstheme="majorHAnsi"/>
          <w:color w:val="212529"/>
          <w:kern w:val="0"/>
          <w:sz w:val="20"/>
          <w:szCs w:val="20"/>
          <w14:ligatures w14:val="none"/>
        </w:rPr>
        <w:t xml:space="preserve"> </w:t>
      </w:r>
      <w:proofErr w:type="spellStart"/>
      <w:r w:rsidRPr="00262711">
        <w:rPr>
          <w:rFonts w:asciiTheme="majorHAnsi" w:eastAsia="Times New Roman" w:hAnsiTheme="majorHAnsi" w:cstheme="majorHAnsi"/>
          <w:color w:val="212529"/>
          <w:kern w:val="0"/>
          <w:sz w:val="20"/>
          <w:szCs w:val="20"/>
          <w14:ligatures w14:val="none"/>
        </w:rPr>
        <w:t>militaires</w:t>
      </w:r>
      <w:proofErr w:type="spellEnd"/>
      <w:r w:rsidRPr="00262711">
        <w:rPr>
          <w:rFonts w:asciiTheme="majorHAnsi" w:eastAsia="Times New Roman" w:hAnsiTheme="majorHAnsi" w:cstheme="majorHAnsi"/>
          <w:color w:val="212529"/>
          <w:kern w:val="0"/>
          <w:sz w:val="20"/>
          <w:szCs w:val="20"/>
          <w14:ligatures w14:val="none"/>
        </w:rPr>
        <w:t>.”</w:t>
      </w:r>
    </w:p>
  </w:footnote>
  <w:footnote w:id="8">
    <w:p w14:paraId="073E5F13" w14:textId="5D9CCF32" w:rsidR="0042093E" w:rsidRPr="0042093E" w:rsidRDefault="0042093E">
      <w:pPr>
        <w:pStyle w:val="FootnoteText"/>
        <w:rPr>
          <w:rFonts w:asciiTheme="majorHAnsi" w:hAnsiTheme="majorHAnsi" w:cstheme="majorHAnsi"/>
          <w:lang w:bidi="ar-LB"/>
        </w:rPr>
      </w:pPr>
      <w:r w:rsidRPr="0042093E">
        <w:rPr>
          <w:rStyle w:val="FootnoteReference"/>
          <w:rFonts w:asciiTheme="majorHAnsi" w:hAnsiTheme="majorHAnsi" w:cstheme="majorHAnsi"/>
        </w:rPr>
        <w:footnoteRef/>
      </w:r>
      <w:r w:rsidRPr="0042093E">
        <w:rPr>
          <w:rFonts w:asciiTheme="majorHAnsi" w:hAnsiTheme="majorHAnsi" w:cstheme="majorHAnsi"/>
          <w:rtl/>
        </w:rPr>
        <w:t xml:space="preserve"> </w:t>
      </w:r>
      <w:r w:rsidRPr="0042093E">
        <w:rPr>
          <w:rFonts w:asciiTheme="majorHAnsi" w:hAnsiTheme="majorHAnsi" w:cstheme="majorHAnsi"/>
          <w:color w:val="212529"/>
          <w:shd w:val="clear" w:color="auto" w:fill="FFFFFF"/>
          <w:rtl/>
        </w:rPr>
        <w:t>البروتوكول الإضافي الأول (1977)، المادة 48</w:t>
      </w:r>
    </w:p>
  </w:footnote>
  <w:footnote w:id="9">
    <w:p w14:paraId="246A765E" w14:textId="49030D06" w:rsidR="0042093E" w:rsidRPr="0042093E" w:rsidRDefault="0042093E">
      <w:pPr>
        <w:pStyle w:val="FootnoteText"/>
        <w:rPr>
          <w:rFonts w:asciiTheme="majorHAnsi" w:hAnsiTheme="majorHAnsi" w:cstheme="majorHAnsi"/>
          <w:lang w:bidi="ar-LB"/>
        </w:rPr>
      </w:pPr>
      <w:r w:rsidRPr="0042093E">
        <w:rPr>
          <w:rStyle w:val="FootnoteReference"/>
          <w:rFonts w:asciiTheme="majorHAnsi" w:hAnsiTheme="majorHAnsi" w:cstheme="majorHAnsi"/>
        </w:rPr>
        <w:footnoteRef/>
      </w:r>
      <w:r w:rsidRPr="0042093E">
        <w:rPr>
          <w:rFonts w:asciiTheme="majorHAnsi" w:hAnsiTheme="majorHAnsi" w:cstheme="majorHAnsi"/>
          <w:rtl/>
        </w:rPr>
        <w:t xml:space="preserve"> </w:t>
      </w:r>
      <w:r w:rsidRPr="0042093E">
        <w:rPr>
          <w:rFonts w:asciiTheme="majorHAnsi" w:hAnsiTheme="majorHAnsi" w:cstheme="majorHAnsi"/>
          <w:color w:val="212529"/>
          <w:shd w:val="clear" w:color="auto" w:fill="FFFFFF"/>
          <w:rtl/>
        </w:rPr>
        <w:t xml:space="preserve">نظام روما الأساسي الخاص بالمحكمة الجنائية الدولية، المادة 8، الفقرة 2، </w:t>
      </w:r>
      <w:r w:rsidRPr="0042093E">
        <w:rPr>
          <w:rFonts w:asciiTheme="majorHAnsi" w:hAnsiTheme="majorHAnsi" w:cstheme="majorHAnsi" w:hint="cs"/>
          <w:color w:val="212529"/>
          <w:shd w:val="clear" w:color="auto" w:fill="FFFFFF"/>
          <w:rtl/>
        </w:rPr>
        <w:t xml:space="preserve">ب </w:t>
      </w:r>
      <w:r w:rsidRPr="0042093E">
        <w:rPr>
          <w:rFonts w:asciiTheme="majorHAnsi" w:hAnsiTheme="majorHAnsi" w:cstheme="majorHAnsi"/>
          <w:color w:val="212529"/>
          <w:shd w:val="clear" w:color="auto" w:fill="FFFFFF"/>
          <w:rtl/>
        </w:rPr>
        <w:t>(2).</w:t>
      </w:r>
    </w:p>
  </w:footnote>
  <w:footnote w:id="10">
    <w:p w14:paraId="2DB462B5" w14:textId="2D525426" w:rsidR="0042093E" w:rsidRPr="0042093E" w:rsidRDefault="0042093E">
      <w:pPr>
        <w:pStyle w:val="FootnoteText"/>
        <w:rPr>
          <w:rFonts w:asciiTheme="majorHAnsi" w:hAnsiTheme="majorHAnsi" w:cstheme="majorHAnsi"/>
          <w:lang w:bidi="ar-LB"/>
        </w:rPr>
      </w:pPr>
      <w:r w:rsidRPr="0042093E">
        <w:rPr>
          <w:rStyle w:val="FootnoteReference"/>
          <w:rFonts w:asciiTheme="majorHAnsi" w:hAnsiTheme="majorHAnsi" w:cstheme="majorHAnsi"/>
        </w:rPr>
        <w:footnoteRef/>
      </w:r>
      <w:r w:rsidRPr="0042093E">
        <w:rPr>
          <w:rFonts w:asciiTheme="majorHAnsi" w:hAnsiTheme="majorHAnsi" w:cstheme="majorHAnsi"/>
          <w:rtl/>
        </w:rPr>
        <w:t xml:space="preserve"> </w:t>
      </w:r>
      <w:r w:rsidRPr="0042093E">
        <w:rPr>
          <w:rFonts w:asciiTheme="majorHAnsi" w:hAnsiTheme="majorHAnsi" w:cstheme="majorHAnsi"/>
          <w:color w:val="212529"/>
          <w:shd w:val="clear" w:color="auto" w:fill="FFFFFF"/>
          <w:rtl/>
        </w:rPr>
        <w:t>البروتوكول الإضافي الأول (1977)، المادة 52</w:t>
      </w:r>
    </w:p>
  </w:footnote>
  <w:footnote w:id="11">
    <w:p w14:paraId="0AC3BA76" w14:textId="6DB9A0FE" w:rsidR="0042093E" w:rsidRPr="003E3821" w:rsidRDefault="0042093E" w:rsidP="003E3821">
      <w:pPr>
        <w:pStyle w:val="NormalWeb"/>
        <w:shd w:val="clear" w:color="auto" w:fill="FFFFFF"/>
        <w:bidi/>
        <w:spacing w:before="0" w:beforeAutospacing="0" w:after="0" w:afterAutospacing="0"/>
        <w:jc w:val="lowKashida"/>
        <w:rPr>
          <w:rFonts w:asciiTheme="majorHAnsi" w:hAnsiTheme="majorHAnsi" w:cstheme="majorHAnsi"/>
          <w:color w:val="212529"/>
          <w:sz w:val="20"/>
          <w:szCs w:val="20"/>
        </w:rPr>
      </w:pPr>
      <w:r w:rsidRPr="0042093E">
        <w:rPr>
          <w:rStyle w:val="FootnoteReference"/>
          <w:rFonts w:asciiTheme="majorHAnsi" w:hAnsiTheme="majorHAnsi" w:cstheme="majorHAnsi"/>
          <w:sz w:val="20"/>
          <w:szCs w:val="20"/>
        </w:rPr>
        <w:footnoteRef/>
      </w:r>
      <w:r w:rsidRPr="0042093E">
        <w:rPr>
          <w:rFonts w:asciiTheme="majorHAnsi" w:hAnsiTheme="majorHAnsi" w:cstheme="majorHAnsi"/>
          <w:sz w:val="20"/>
          <w:szCs w:val="20"/>
          <w:rtl/>
        </w:rPr>
        <w:t xml:space="preserve"> </w:t>
      </w:r>
      <w:r w:rsidRPr="0042093E">
        <w:rPr>
          <w:rFonts w:asciiTheme="majorHAnsi" w:hAnsiTheme="majorHAnsi" w:cstheme="majorHAnsi"/>
          <w:color w:val="212529"/>
          <w:sz w:val="20"/>
          <w:szCs w:val="20"/>
        </w:rPr>
        <w:t>“</w:t>
      </w:r>
      <w:r w:rsidRPr="0042093E">
        <w:rPr>
          <w:rFonts w:asciiTheme="majorHAnsi" w:hAnsiTheme="majorHAnsi" w:cstheme="majorHAnsi"/>
          <w:color w:val="212529"/>
          <w:sz w:val="20"/>
          <w:szCs w:val="20"/>
          <w:rtl/>
        </w:rPr>
        <w:t>هناك أمة بأكملها مسؤولة. ليست صحيحة هذه الخطابات التي تزعم عدم وعي المدنيين وعدم مشاركتهم</w:t>
      </w:r>
      <w:r w:rsidRPr="0042093E">
        <w:rPr>
          <w:rFonts w:asciiTheme="majorHAnsi" w:hAnsiTheme="majorHAnsi" w:cstheme="majorHAnsi"/>
          <w:color w:val="212529"/>
          <w:sz w:val="20"/>
          <w:szCs w:val="20"/>
        </w:rPr>
        <w:t>”. “It is an entire nation out there that is responsible. It’s not true this rhetoric about civilians not aware, not involved”</w:t>
      </w:r>
    </w:p>
  </w:footnote>
  <w:footnote w:id="12">
    <w:p w14:paraId="2AD304D2" w14:textId="6DC85FD5" w:rsidR="003E3821" w:rsidRPr="003E3821" w:rsidRDefault="003E3821" w:rsidP="003E3821">
      <w:pPr>
        <w:pStyle w:val="FootnoteText"/>
        <w:rPr>
          <w:rFonts w:asciiTheme="majorHAnsi" w:hAnsiTheme="majorHAnsi" w:cstheme="majorHAnsi"/>
        </w:rPr>
      </w:pPr>
      <w:r w:rsidRPr="003E3821">
        <w:rPr>
          <w:rStyle w:val="FootnoteReference"/>
          <w:rFonts w:asciiTheme="majorHAnsi" w:hAnsiTheme="majorHAnsi" w:cstheme="majorHAnsi"/>
        </w:rPr>
        <w:footnoteRef/>
      </w:r>
      <w:r w:rsidRPr="003E3821">
        <w:rPr>
          <w:rFonts w:asciiTheme="majorHAnsi" w:hAnsiTheme="majorHAnsi" w:cstheme="majorHAnsi"/>
          <w:rtl/>
        </w:rPr>
        <w:t xml:space="preserve"> </w:t>
      </w:r>
      <w:r w:rsidRPr="003E3821">
        <w:rPr>
          <w:rFonts w:asciiTheme="majorHAnsi" w:hAnsiTheme="majorHAnsi" w:cstheme="majorHAnsi"/>
          <w:color w:val="212529"/>
          <w:shd w:val="clear" w:color="auto" w:fill="FFFFFF"/>
          <w:rtl/>
        </w:rPr>
        <w:t xml:space="preserve">تصريح عضو الكنيست الإسرائيلي ايلات </w:t>
      </w:r>
      <w:proofErr w:type="spellStart"/>
      <w:r w:rsidRPr="003E3821">
        <w:rPr>
          <w:rFonts w:asciiTheme="majorHAnsi" w:hAnsiTheme="majorHAnsi" w:cstheme="majorHAnsi"/>
          <w:color w:val="212529"/>
          <w:shd w:val="clear" w:color="auto" w:fill="FFFFFF"/>
          <w:rtl/>
        </w:rPr>
        <w:t>شاكد</w:t>
      </w:r>
      <w:proofErr w:type="spellEnd"/>
      <w:r w:rsidRPr="003E3821">
        <w:rPr>
          <w:rFonts w:asciiTheme="majorHAnsi" w:hAnsiTheme="majorHAnsi" w:cstheme="majorHAnsi"/>
          <w:color w:val="212529"/>
          <w:shd w:val="clear" w:color="auto" w:fill="FFFFFF"/>
          <w:rtl/>
        </w:rPr>
        <w:t>: “يجب قتل أمهات جميع الفلسطينيين لأنهنّ يلدن ثعابين صغيرة. الشعب الفلسطيني بأكمله هو العدو، بشيوخه، بنسائه، بمدنه، بقراه، بممتلكاته وبناه التحتية</w:t>
      </w:r>
      <w:r w:rsidRPr="003E3821">
        <w:rPr>
          <w:rFonts w:asciiTheme="majorHAnsi" w:hAnsiTheme="majorHAnsi" w:cstheme="majorHAnsi"/>
          <w:color w:val="212529"/>
          <w:shd w:val="clear" w:color="auto" w:fill="FFFFFF"/>
        </w:rPr>
        <w:t>”.</w:t>
      </w:r>
    </w:p>
  </w:footnote>
  <w:footnote w:id="13">
    <w:p w14:paraId="2824A5D9" w14:textId="0761AC1C" w:rsidR="003E3821" w:rsidRPr="0042741C" w:rsidRDefault="003E3821" w:rsidP="0042741C">
      <w:pPr>
        <w:pStyle w:val="NormalWeb"/>
        <w:shd w:val="clear" w:color="auto" w:fill="FFFFFF"/>
        <w:spacing w:before="0" w:beforeAutospacing="0" w:after="0" w:afterAutospacing="0"/>
        <w:jc w:val="both"/>
        <w:rPr>
          <w:rFonts w:asciiTheme="majorHAnsi" w:hAnsiTheme="majorHAnsi" w:cstheme="majorHAnsi"/>
          <w:color w:val="212529"/>
          <w:sz w:val="20"/>
          <w:szCs w:val="20"/>
        </w:rPr>
      </w:pPr>
      <w:r w:rsidRPr="003E3821">
        <w:rPr>
          <w:rStyle w:val="FootnoteReference"/>
          <w:rFonts w:asciiTheme="majorHAnsi" w:hAnsiTheme="majorHAnsi" w:cstheme="majorHAnsi"/>
          <w:sz w:val="20"/>
          <w:szCs w:val="20"/>
        </w:rPr>
        <w:footnoteRef/>
      </w:r>
      <w:r w:rsidRPr="003E3821">
        <w:rPr>
          <w:rFonts w:asciiTheme="majorHAnsi" w:hAnsiTheme="majorHAnsi" w:cstheme="majorHAnsi"/>
          <w:color w:val="212529"/>
          <w:sz w:val="20"/>
          <w:szCs w:val="20"/>
        </w:rPr>
        <w:t> </w:t>
      </w:r>
      <w:hyperlink r:id="rId1" w:tgtFrame="_blank" w:history="1">
        <w:r w:rsidRPr="003E3821">
          <w:rPr>
            <w:rFonts w:asciiTheme="majorHAnsi" w:hAnsiTheme="majorHAnsi" w:cstheme="majorHAnsi"/>
            <w:color w:val="0000FF"/>
            <w:sz w:val="20"/>
            <w:szCs w:val="20"/>
            <w:u w:val="single"/>
          </w:rPr>
          <w:t xml:space="preserve">DeSantis </w:t>
        </w:r>
        <w:proofErr w:type="gramStart"/>
        <w:r w:rsidRPr="003E3821">
          <w:rPr>
            <w:rFonts w:asciiTheme="majorHAnsi" w:hAnsiTheme="majorHAnsi" w:cstheme="majorHAnsi"/>
            <w:color w:val="0000FF"/>
            <w:sz w:val="20"/>
            <w:szCs w:val="20"/>
            <w:u w:val="single"/>
          </w:rPr>
          <w:t>says</w:t>
        </w:r>
        <w:proofErr w:type="gramEnd"/>
        <w:r w:rsidRPr="003E3821">
          <w:rPr>
            <w:rFonts w:asciiTheme="majorHAnsi" w:hAnsiTheme="majorHAnsi" w:cstheme="majorHAnsi"/>
            <w:color w:val="0000FF"/>
            <w:sz w:val="20"/>
            <w:szCs w:val="20"/>
            <w:u w:val="single"/>
          </w:rPr>
          <w:t xml:space="preserve"> US shouldn’t take in Palestinian refugees from Gaza because they’re ‘all antisemitic’ | AP News</w:t>
        </w:r>
      </w:hyperlink>
      <w:r w:rsidRPr="003E3821">
        <w:rPr>
          <w:rFonts w:asciiTheme="majorHAnsi" w:hAnsiTheme="majorHAnsi" w:cstheme="majorHAnsi"/>
          <w:color w:val="212529"/>
          <w:sz w:val="20"/>
          <w:szCs w:val="20"/>
        </w:rPr>
        <w:t>. “The U.S. should not be absorbing any of those. I think the culture — so they elected Hamas, let’s just be clear about that. Not everyone’s a member of Hamas, most probably aren’t. But they did elect Hamas.</w:t>
      </w:r>
    </w:p>
  </w:footnote>
  <w:footnote w:id="14">
    <w:p w14:paraId="308833E5" w14:textId="07E5904E" w:rsidR="00F9445B" w:rsidRPr="00F9445B" w:rsidRDefault="00F9445B" w:rsidP="0042741C">
      <w:pPr>
        <w:pStyle w:val="NormalWeb"/>
        <w:shd w:val="clear" w:color="auto" w:fill="FFFFFF"/>
        <w:spacing w:before="0" w:beforeAutospacing="0" w:after="0" w:afterAutospacing="0"/>
        <w:jc w:val="both"/>
        <w:rPr>
          <w:rFonts w:asciiTheme="majorHAnsi" w:hAnsiTheme="majorHAnsi" w:cstheme="majorHAnsi"/>
          <w:color w:val="212529"/>
          <w:sz w:val="20"/>
          <w:szCs w:val="20"/>
        </w:rPr>
      </w:pPr>
      <w:r w:rsidRPr="00F9445B">
        <w:rPr>
          <w:rStyle w:val="FootnoteReference"/>
          <w:rFonts w:asciiTheme="majorHAnsi" w:hAnsiTheme="majorHAnsi" w:cstheme="majorHAnsi"/>
          <w:sz w:val="20"/>
          <w:szCs w:val="20"/>
        </w:rPr>
        <w:footnoteRef/>
      </w:r>
      <w:r w:rsidRPr="00F9445B">
        <w:rPr>
          <w:rFonts w:asciiTheme="majorHAnsi" w:hAnsiTheme="majorHAnsi" w:cstheme="majorHAnsi"/>
          <w:color w:val="212529"/>
          <w:sz w:val="20"/>
          <w:szCs w:val="20"/>
        </w:rPr>
        <w:t> </w:t>
      </w:r>
      <w:hyperlink r:id="rId2" w:tgtFrame="_blank" w:history="1">
        <w:r w:rsidRPr="00F9445B">
          <w:rPr>
            <w:rFonts w:asciiTheme="majorHAnsi" w:hAnsiTheme="majorHAnsi" w:cstheme="majorHAnsi"/>
            <w:color w:val="0000FF"/>
            <w:sz w:val="20"/>
            <w:szCs w:val="20"/>
            <w:u w:val="single"/>
          </w:rPr>
          <w:t xml:space="preserve">Israeli politician: ‘The children of Gaza have brought this upon themselves’ – </w:t>
        </w:r>
        <w:proofErr w:type="spellStart"/>
        <w:r w:rsidRPr="00F9445B">
          <w:rPr>
            <w:rFonts w:asciiTheme="majorHAnsi" w:hAnsiTheme="majorHAnsi" w:cstheme="majorHAnsi"/>
            <w:color w:val="0000FF"/>
            <w:sz w:val="20"/>
            <w:szCs w:val="20"/>
            <w:u w:val="single"/>
          </w:rPr>
          <w:t>Mondoweiss</w:t>
        </w:r>
        <w:proofErr w:type="spellEnd"/>
      </w:hyperlink>
      <w:r w:rsidRPr="00F9445B">
        <w:rPr>
          <w:rFonts w:asciiTheme="majorHAnsi" w:hAnsiTheme="majorHAnsi" w:cstheme="majorHAnsi"/>
          <w:color w:val="212529"/>
          <w:sz w:val="20"/>
          <w:szCs w:val="20"/>
        </w:rPr>
        <w:t xml:space="preserve">; </w:t>
      </w:r>
      <w:proofErr w:type="spellStart"/>
      <w:r w:rsidRPr="00F9445B">
        <w:rPr>
          <w:rFonts w:asciiTheme="majorHAnsi" w:hAnsiTheme="majorHAnsi" w:cstheme="majorHAnsi"/>
          <w:color w:val="212529"/>
          <w:sz w:val="20"/>
          <w:szCs w:val="20"/>
        </w:rPr>
        <w:t>L’avocate</w:t>
      </w:r>
      <w:proofErr w:type="spellEnd"/>
      <w:r w:rsidRPr="00F9445B">
        <w:rPr>
          <w:rFonts w:asciiTheme="majorHAnsi" w:hAnsiTheme="majorHAnsi" w:cstheme="majorHAnsi"/>
          <w:color w:val="212529"/>
          <w:sz w:val="20"/>
          <w:szCs w:val="20"/>
        </w:rPr>
        <w:t xml:space="preserve"> franco-</w:t>
      </w:r>
      <w:proofErr w:type="spellStart"/>
      <w:r w:rsidRPr="00F9445B">
        <w:rPr>
          <w:rFonts w:asciiTheme="majorHAnsi" w:hAnsiTheme="majorHAnsi" w:cstheme="majorHAnsi"/>
          <w:color w:val="212529"/>
          <w:sz w:val="20"/>
          <w:szCs w:val="20"/>
        </w:rPr>
        <w:t>israelienne</w:t>
      </w:r>
      <w:proofErr w:type="spellEnd"/>
      <w:r w:rsidRPr="00F9445B">
        <w:rPr>
          <w:rFonts w:asciiTheme="majorHAnsi" w:hAnsiTheme="majorHAnsi" w:cstheme="majorHAnsi"/>
          <w:color w:val="212529"/>
          <w:sz w:val="20"/>
          <w:szCs w:val="20"/>
        </w:rPr>
        <w:t xml:space="preserve"> </w:t>
      </w:r>
      <w:proofErr w:type="spellStart"/>
      <w:r w:rsidRPr="00F9445B">
        <w:rPr>
          <w:rFonts w:asciiTheme="majorHAnsi" w:hAnsiTheme="majorHAnsi" w:cstheme="majorHAnsi"/>
          <w:color w:val="212529"/>
          <w:sz w:val="20"/>
          <w:szCs w:val="20"/>
        </w:rPr>
        <w:t>Nili</w:t>
      </w:r>
      <w:proofErr w:type="spellEnd"/>
      <w:r w:rsidRPr="00F9445B">
        <w:rPr>
          <w:rFonts w:asciiTheme="majorHAnsi" w:hAnsiTheme="majorHAnsi" w:cstheme="majorHAnsi"/>
          <w:color w:val="212529"/>
          <w:sz w:val="20"/>
          <w:szCs w:val="20"/>
        </w:rPr>
        <w:t xml:space="preserve"> </w:t>
      </w:r>
      <w:proofErr w:type="spellStart"/>
      <w:r w:rsidRPr="00F9445B">
        <w:rPr>
          <w:rFonts w:asciiTheme="majorHAnsi" w:hAnsiTheme="majorHAnsi" w:cstheme="majorHAnsi"/>
          <w:color w:val="212529"/>
          <w:sz w:val="20"/>
          <w:szCs w:val="20"/>
        </w:rPr>
        <w:t>Naouri</w:t>
      </w:r>
      <w:proofErr w:type="spellEnd"/>
      <w:r w:rsidRPr="00F9445B">
        <w:rPr>
          <w:rFonts w:asciiTheme="majorHAnsi" w:hAnsiTheme="majorHAnsi" w:cstheme="majorHAnsi"/>
          <w:color w:val="212529"/>
          <w:sz w:val="20"/>
          <w:szCs w:val="20"/>
        </w:rPr>
        <w:t xml:space="preserve">, </w:t>
      </w:r>
      <w:proofErr w:type="spellStart"/>
      <w:r w:rsidRPr="00F9445B">
        <w:rPr>
          <w:rFonts w:asciiTheme="majorHAnsi" w:hAnsiTheme="majorHAnsi" w:cstheme="majorHAnsi"/>
          <w:color w:val="212529"/>
          <w:sz w:val="20"/>
          <w:szCs w:val="20"/>
        </w:rPr>
        <w:t>présidente</w:t>
      </w:r>
      <w:proofErr w:type="spellEnd"/>
      <w:r w:rsidRPr="00F9445B">
        <w:rPr>
          <w:rFonts w:asciiTheme="majorHAnsi" w:hAnsiTheme="majorHAnsi" w:cstheme="majorHAnsi"/>
          <w:color w:val="212529"/>
          <w:sz w:val="20"/>
          <w:szCs w:val="20"/>
        </w:rPr>
        <w:t xml:space="preserve"> de </w:t>
      </w:r>
      <w:proofErr w:type="spellStart"/>
      <w:r w:rsidRPr="00F9445B">
        <w:rPr>
          <w:rFonts w:asciiTheme="majorHAnsi" w:hAnsiTheme="majorHAnsi" w:cstheme="majorHAnsi"/>
          <w:color w:val="212529"/>
          <w:sz w:val="20"/>
          <w:szCs w:val="20"/>
        </w:rPr>
        <w:t>l’association</w:t>
      </w:r>
      <w:proofErr w:type="spellEnd"/>
      <w:r w:rsidRPr="00F9445B">
        <w:rPr>
          <w:rFonts w:asciiTheme="majorHAnsi" w:hAnsiTheme="majorHAnsi" w:cstheme="majorHAnsi"/>
          <w:color w:val="212529"/>
          <w:sz w:val="20"/>
          <w:szCs w:val="20"/>
        </w:rPr>
        <w:t xml:space="preserve"> </w:t>
      </w:r>
      <w:proofErr w:type="spellStart"/>
      <w:r w:rsidRPr="00F9445B">
        <w:rPr>
          <w:rFonts w:asciiTheme="majorHAnsi" w:hAnsiTheme="majorHAnsi" w:cstheme="majorHAnsi"/>
          <w:color w:val="212529"/>
          <w:sz w:val="20"/>
          <w:szCs w:val="20"/>
        </w:rPr>
        <w:t>Israël</w:t>
      </w:r>
      <w:proofErr w:type="spellEnd"/>
      <w:r w:rsidRPr="00F9445B">
        <w:rPr>
          <w:rFonts w:asciiTheme="majorHAnsi" w:hAnsiTheme="majorHAnsi" w:cstheme="majorHAnsi"/>
          <w:color w:val="212529"/>
          <w:sz w:val="20"/>
          <w:szCs w:val="20"/>
        </w:rPr>
        <w:t xml:space="preserve"> for ever qui sur un plateau </w:t>
      </w:r>
      <w:proofErr w:type="spellStart"/>
      <w:r w:rsidRPr="00F9445B">
        <w:rPr>
          <w:rFonts w:asciiTheme="majorHAnsi" w:hAnsiTheme="majorHAnsi" w:cstheme="majorHAnsi"/>
          <w:color w:val="212529"/>
          <w:sz w:val="20"/>
          <w:szCs w:val="20"/>
        </w:rPr>
        <w:t>francais</w:t>
      </w:r>
      <w:proofErr w:type="spellEnd"/>
      <w:r w:rsidRPr="00F9445B">
        <w:rPr>
          <w:rFonts w:asciiTheme="majorHAnsi" w:hAnsiTheme="majorHAnsi" w:cstheme="majorHAnsi"/>
          <w:color w:val="212529"/>
          <w:sz w:val="20"/>
          <w:szCs w:val="20"/>
        </w:rPr>
        <w:t xml:space="preserve"> </w:t>
      </w:r>
      <w:proofErr w:type="spellStart"/>
      <w:r w:rsidRPr="00F9445B">
        <w:rPr>
          <w:rFonts w:asciiTheme="majorHAnsi" w:hAnsiTheme="majorHAnsi" w:cstheme="majorHAnsi"/>
          <w:color w:val="212529"/>
          <w:sz w:val="20"/>
          <w:szCs w:val="20"/>
        </w:rPr>
        <w:t>affirme</w:t>
      </w:r>
      <w:proofErr w:type="spellEnd"/>
      <w:r w:rsidRPr="00F9445B">
        <w:rPr>
          <w:rFonts w:asciiTheme="majorHAnsi" w:hAnsiTheme="majorHAnsi" w:cstheme="majorHAnsi"/>
          <w:color w:val="212529"/>
          <w:sz w:val="20"/>
          <w:szCs w:val="20"/>
        </w:rPr>
        <w:t xml:space="preserve"> “Il </w:t>
      </w:r>
      <w:proofErr w:type="spellStart"/>
      <w:r w:rsidRPr="00F9445B">
        <w:rPr>
          <w:rFonts w:asciiTheme="majorHAnsi" w:hAnsiTheme="majorHAnsi" w:cstheme="majorHAnsi"/>
          <w:color w:val="212529"/>
          <w:sz w:val="20"/>
          <w:szCs w:val="20"/>
        </w:rPr>
        <w:t>n’y</w:t>
      </w:r>
      <w:proofErr w:type="spellEnd"/>
      <w:r w:rsidRPr="00F9445B">
        <w:rPr>
          <w:rFonts w:asciiTheme="majorHAnsi" w:hAnsiTheme="majorHAnsi" w:cstheme="majorHAnsi"/>
          <w:color w:val="212529"/>
          <w:sz w:val="20"/>
          <w:szCs w:val="20"/>
        </w:rPr>
        <w:t xml:space="preserve"> a pas de population civile </w:t>
      </w:r>
      <w:proofErr w:type="spellStart"/>
      <w:r w:rsidRPr="00F9445B">
        <w:rPr>
          <w:rFonts w:asciiTheme="majorHAnsi" w:hAnsiTheme="majorHAnsi" w:cstheme="majorHAnsi"/>
          <w:color w:val="212529"/>
          <w:sz w:val="20"/>
          <w:szCs w:val="20"/>
        </w:rPr>
        <w:t>innocente</w:t>
      </w:r>
      <w:proofErr w:type="spellEnd"/>
      <w:r w:rsidRPr="00F9445B">
        <w:rPr>
          <w:rFonts w:asciiTheme="majorHAnsi" w:hAnsiTheme="majorHAnsi" w:cstheme="majorHAnsi"/>
          <w:color w:val="212529"/>
          <w:sz w:val="20"/>
          <w:szCs w:val="20"/>
        </w:rPr>
        <w:t xml:space="preserve"> à Gaza. A </w:t>
      </w:r>
      <w:proofErr w:type="spellStart"/>
      <w:r w:rsidRPr="00F9445B">
        <w:rPr>
          <w:rFonts w:asciiTheme="majorHAnsi" w:hAnsiTheme="majorHAnsi" w:cstheme="majorHAnsi"/>
          <w:color w:val="212529"/>
          <w:sz w:val="20"/>
          <w:szCs w:val="20"/>
        </w:rPr>
        <w:t>partir</w:t>
      </w:r>
      <w:proofErr w:type="spellEnd"/>
      <w:r w:rsidRPr="00F9445B">
        <w:rPr>
          <w:rFonts w:asciiTheme="majorHAnsi" w:hAnsiTheme="majorHAnsi" w:cstheme="majorHAnsi"/>
          <w:color w:val="212529"/>
          <w:sz w:val="20"/>
          <w:szCs w:val="20"/>
        </w:rPr>
        <w:t xml:space="preserve"> de la naissance, </w:t>
      </w:r>
      <w:proofErr w:type="spellStart"/>
      <w:r w:rsidRPr="00F9445B">
        <w:rPr>
          <w:rFonts w:asciiTheme="majorHAnsi" w:hAnsiTheme="majorHAnsi" w:cstheme="majorHAnsi"/>
          <w:color w:val="212529"/>
          <w:sz w:val="20"/>
          <w:szCs w:val="20"/>
        </w:rPr>
        <w:t>l’éducation</w:t>
      </w:r>
      <w:proofErr w:type="spellEnd"/>
      <w:r w:rsidRPr="00F9445B">
        <w:rPr>
          <w:rFonts w:asciiTheme="majorHAnsi" w:hAnsiTheme="majorHAnsi" w:cstheme="majorHAnsi"/>
          <w:color w:val="212529"/>
          <w:sz w:val="20"/>
          <w:szCs w:val="20"/>
        </w:rPr>
        <w:t xml:space="preserve"> </w:t>
      </w:r>
      <w:proofErr w:type="spellStart"/>
      <w:r w:rsidRPr="00F9445B">
        <w:rPr>
          <w:rFonts w:asciiTheme="majorHAnsi" w:hAnsiTheme="majorHAnsi" w:cstheme="majorHAnsi"/>
          <w:color w:val="212529"/>
          <w:sz w:val="20"/>
          <w:szCs w:val="20"/>
        </w:rPr>
        <w:t>est</w:t>
      </w:r>
      <w:proofErr w:type="spellEnd"/>
      <w:r w:rsidRPr="00F9445B">
        <w:rPr>
          <w:rFonts w:asciiTheme="majorHAnsi" w:hAnsiTheme="majorHAnsi" w:cstheme="majorHAnsi"/>
          <w:color w:val="212529"/>
          <w:sz w:val="20"/>
          <w:szCs w:val="20"/>
        </w:rPr>
        <w:t xml:space="preserve"> </w:t>
      </w:r>
      <w:proofErr w:type="spellStart"/>
      <w:r w:rsidRPr="00F9445B">
        <w:rPr>
          <w:rFonts w:asciiTheme="majorHAnsi" w:hAnsiTheme="majorHAnsi" w:cstheme="majorHAnsi"/>
          <w:color w:val="212529"/>
          <w:sz w:val="20"/>
          <w:szCs w:val="20"/>
        </w:rPr>
        <w:t>antijuive</w:t>
      </w:r>
      <w:proofErr w:type="spellEnd"/>
      <w:r w:rsidRPr="00F9445B">
        <w:rPr>
          <w:rFonts w:asciiTheme="majorHAnsi" w:hAnsiTheme="majorHAnsi" w:cstheme="majorHAnsi"/>
          <w:color w:val="212529"/>
          <w:sz w:val="20"/>
          <w:szCs w:val="20"/>
        </w:rPr>
        <w:t xml:space="preserve">, on </w:t>
      </w:r>
      <w:proofErr w:type="spellStart"/>
      <w:r w:rsidRPr="00F9445B">
        <w:rPr>
          <w:rFonts w:asciiTheme="majorHAnsi" w:hAnsiTheme="majorHAnsi" w:cstheme="majorHAnsi"/>
          <w:color w:val="212529"/>
          <w:sz w:val="20"/>
          <w:szCs w:val="20"/>
        </w:rPr>
        <w:t>leur</w:t>
      </w:r>
      <w:proofErr w:type="spellEnd"/>
      <w:r w:rsidRPr="00F9445B">
        <w:rPr>
          <w:rFonts w:asciiTheme="majorHAnsi" w:hAnsiTheme="majorHAnsi" w:cstheme="majorHAnsi"/>
          <w:color w:val="212529"/>
          <w:sz w:val="20"/>
          <w:szCs w:val="20"/>
        </w:rPr>
        <w:t xml:space="preserve"> </w:t>
      </w:r>
      <w:proofErr w:type="spellStart"/>
      <w:r w:rsidRPr="00F9445B">
        <w:rPr>
          <w:rFonts w:asciiTheme="majorHAnsi" w:hAnsiTheme="majorHAnsi" w:cstheme="majorHAnsi"/>
          <w:color w:val="212529"/>
          <w:sz w:val="20"/>
          <w:szCs w:val="20"/>
        </w:rPr>
        <w:t>apprend</w:t>
      </w:r>
      <w:proofErr w:type="spellEnd"/>
      <w:r w:rsidRPr="00F9445B">
        <w:rPr>
          <w:rFonts w:asciiTheme="majorHAnsi" w:hAnsiTheme="majorHAnsi" w:cstheme="majorHAnsi"/>
          <w:color w:val="212529"/>
          <w:sz w:val="20"/>
          <w:szCs w:val="20"/>
        </w:rPr>
        <w:t xml:space="preserve"> à </w:t>
      </w:r>
      <w:proofErr w:type="spellStart"/>
      <w:r w:rsidRPr="00F9445B">
        <w:rPr>
          <w:rFonts w:asciiTheme="majorHAnsi" w:hAnsiTheme="majorHAnsi" w:cstheme="majorHAnsi"/>
          <w:color w:val="212529"/>
          <w:sz w:val="20"/>
          <w:szCs w:val="20"/>
        </w:rPr>
        <w:t>tuer</w:t>
      </w:r>
      <w:proofErr w:type="spellEnd"/>
      <w:r w:rsidRPr="00F9445B">
        <w:rPr>
          <w:rFonts w:asciiTheme="majorHAnsi" w:hAnsiTheme="majorHAnsi" w:cstheme="majorHAnsi"/>
          <w:color w:val="212529"/>
          <w:sz w:val="20"/>
          <w:szCs w:val="20"/>
        </w:rPr>
        <w:t>”.</w:t>
      </w:r>
    </w:p>
    <w:p w14:paraId="46F29807" w14:textId="743BAA63" w:rsidR="00F9445B" w:rsidRDefault="00F9445B" w:rsidP="0042741C">
      <w:pPr>
        <w:pStyle w:val="FootnoteText"/>
        <w:bidi w:val="0"/>
        <w:rPr>
          <w:lang w:bidi="ar-LB"/>
        </w:rPr>
      </w:pPr>
    </w:p>
  </w:footnote>
  <w:footnote w:id="15">
    <w:p w14:paraId="66F39AA6" w14:textId="4F4E3D5A" w:rsidR="00337DAA" w:rsidRPr="00337DAA" w:rsidRDefault="00337DAA" w:rsidP="00337DAA">
      <w:pPr>
        <w:pStyle w:val="FootnoteText"/>
        <w:rPr>
          <w:rFonts w:asciiTheme="majorHAnsi" w:hAnsiTheme="majorHAnsi" w:cstheme="majorHAnsi"/>
          <w:lang w:bidi="ar-LB"/>
        </w:rPr>
      </w:pPr>
      <w:r w:rsidRPr="00337DAA">
        <w:rPr>
          <w:rStyle w:val="FootnoteReference"/>
          <w:rFonts w:asciiTheme="majorHAnsi" w:hAnsiTheme="majorHAnsi" w:cstheme="majorHAnsi"/>
        </w:rPr>
        <w:footnoteRef/>
      </w:r>
      <w:r w:rsidRPr="00337DAA">
        <w:rPr>
          <w:rFonts w:asciiTheme="majorHAnsi" w:hAnsiTheme="majorHAnsi" w:cstheme="majorHAnsi"/>
          <w:rtl/>
        </w:rPr>
        <w:t xml:space="preserve"> </w:t>
      </w:r>
      <w:r w:rsidRPr="00337DAA">
        <w:rPr>
          <w:rFonts w:asciiTheme="majorHAnsi" w:hAnsiTheme="majorHAnsi" w:cstheme="majorHAnsi"/>
          <w:color w:val="212529"/>
          <w:shd w:val="clear" w:color="auto" w:fill="FFFFFF"/>
          <w:rtl/>
        </w:rPr>
        <w:t>البروتوكول الإضافي الأول (1977)، المادة 51 الفقرة الثانية، والمادة 52 الفقرة الأولى</w:t>
      </w:r>
      <w:r>
        <w:rPr>
          <w:rFonts w:asciiTheme="majorHAnsi" w:hAnsiTheme="majorHAnsi" w:cstheme="majorHAnsi" w:hint="cs"/>
          <w:color w:val="212529"/>
          <w:shd w:val="clear" w:color="auto" w:fill="FFFFFF"/>
          <w:rtl/>
        </w:rPr>
        <w:t>.</w:t>
      </w:r>
    </w:p>
  </w:footnote>
  <w:footnote w:id="16">
    <w:p w14:paraId="06CA7052" w14:textId="65A50919" w:rsidR="00337DAA" w:rsidRPr="00337DAA" w:rsidRDefault="00337DAA" w:rsidP="00337DAA">
      <w:pPr>
        <w:pStyle w:val="NormalWeb"/>
        <w:shd w:val="clear" w:color="auto" w:fill="FFFFFF"/>
        <w:spacing w:before="0" w:beforeAutospacing="0" w:after="0" w:afterAutospacing="0"/>
        <w:jc w:val="both"/>
        <w:rPr>
          <w:rFonts w:asciiTheme="majorHAnsi" w:hAnsiTheme="majorHAnsi" w:cstheme="majorHAnsi"/>
          <w:color w:val="212529"/>
          <w:sz w:val="20"/>
          <w:szCs w:val="20"/>
          <w:lang w:bidi="ar-LB"/>
        </w:rPr>
      </w:pPr>
      <w:r w:rsidRPr="00337DAA">
        <w:rPr>
          <w:rStyle w:val="FootnoteReference"/>
          <w:rFonts w:asciiTheme="majorHAnsi" w:hAnsiTheme="majorHAnsi" w:cstheme="majorHAnsi"/>
          <w:sz w:val="20"/>
          <w:szCs w:val="20"/>
        </w:rPr>
        <w:footnoteRef/>
      </w:r>
      <w:r w:rsidRPr="00337DAA">
        <w:rPr>
          <w:rFonts w:asciiTheme="majorHAnsi" w:hAnsiTheme="majorHAnsi" w:cstheme="majorHAnsi"/>
          <w:color w:val="212529"/>
          <w:sz w:val="20"/>
          <w:szCs w:val="20"/>
        </w:rPr>
        <w:t xml:space="preserve"> Le CICR a </w:t>
      </w:r>
      <w:proofErr w:type="spellStart"/>
      <w:r w:rsidRPr="00337DAA">
        <w:rPr>
          <w:rFonts w:asciiTheme="majorHAnsi" w:hAnsiTheme="majorHAnsi" w:cstheme="majorHAnsi"/>
          <w:color w:val="212529"/>
          <w:sz w:val="20"/>
          <w:szCs w:val="20"/>
        </w:rPr>
        <w:t>déclaré</w:t>
      </w:r>
      <w:proofErr w:type="spellEnd"/>
      <w:r w:rsidRPr="00337DAA">
        <w:rPr>
          <w:rFonts w:asciiTheme="majorHAnsi" w:hAnsiTheme="majorHAnsi" w:cstheme="majorHAnsi"/>
          <w:color w:val="212529"/>
          <w:sz w:val="20"/>
          <w:szCs w:val="20"/>
        </w:rPr>
        <w:t xml:space="preserve">, </w:t>
      </w:r>
      <w:proofErr w:type="spellStart"/>
      <w:r w:rsidRPr="00337DAA">
        <w:rPr>
          <w:rFonts w:asciiTheme="majorHAnsi" w:hAnsiTheme="majorHAnsi" w:cstheme="majorHAnsi"/>
          <w:color w:val="212529"/>
          <w:sz w:val="20"/>
          <w:szCs w:val="20"/>
        </w:rPr>
        <w:t>lors</w:t>
      </w:r>
      <w:proofErr w:type="spellEnd"/>
      <w:r w:rsidRPr="00337DAA">
        <w:rPr>
          <w:rFonts w:asciiTheme="majorHAnsi" w:hAnsiTheme="majorHAnsi" w:cstheme="majorHAnsi"/>
          <w:color w:val="212529"/>
          <w:sz w:val="20"/>
          <w:szCs w:val="20"/>
        </w:rPr>
        <w:t xml:space="preserve"> de la </w:t>
      </w:r>
      <w:proofErr w:type="spellStart"/>
      <w:r w:rsidRPr="00337DAA">
        <w:rPr>
          <w:rFonts w:asciiTheme="majorHAnsi" w:hAnsiTheme="majorHAnsi" w:cstheme="majorHAnsi"/>
          <w:color w:val="212529"/>
          <w:sz w:val="20"/>
          <w:szCs w:val="20"/>
        </w:rPr>
        <w:t>conférence</w:t>
      </w:r>
      <w:proofErr w:type="spellEnd"/>
      <w:r w:rsidRPr="00337DAA">
        <w:rPr>
          <w:rFonts w:asciiTheme="majorHAnsi" w:hAnsiTheme="majorHAnsi" w:cstheme="majorHAnsi"/>
          <w:color w:val="212529"/>
          <w:sz w:val="20"/>
          <w:szCs w:val="20"/>
        </w:rPr>
        <w:t xml:space="preserve"> de Rome sur la </w:t>
      </w:r>
      <w:proofErr w:type="spellStart"/>
      <w:r w:rsidRPr="00337DAA">
        <w:rPr>
          <w:rFonts w:asciiTheme="majorHAnsi" w:hAnsiTheme="majorHAnsi" w:cstheme="majorHAnsi"/>
          <w:color w:val="212529"/>
          <w:sz w:val="20"/>
          <w:szCs w:val="20"/>
        </w:rPr>
        <w:t>création</w:t>
      </w:r>
      <w:proofErr w:type="spellEnd"/>
      <w:r w:rsidRPr="00337DAA">
        <w:rPr>
          <w:rFonts w:asciiTheme="majorHAnsi" w:hAnsiTheme="majorHAnsi" w:cstheme="majorHAnsi"/>
          <w:color w:val="212529"/>
          <w:sz w:val="20"/>
          <w:szCs w:val="20"/>
        </w:rPr>
        <w:t xml:space="preserve"> </w:t>
      </w:r>
      <w:proofErr w:type="spellStart"/>
      <w:r w:rsidRPr="00337DAA">
        <w:rPr>
          <w:rFonts w:asciiTheme="majorHAnsi" w:hAnsiTheme="majorHAnsi" w:cstheme="majorHAnsi"/>
          <w:color w:val="212529"/>
          <w:sz w:val="20"/>
          <w:szCs w:val="20"/>
        </w:rPr>
        <w:t>d’une</w:t>
      </w:r>
      <w:proofErr w:type="spellEnd"/>
      <w:r w:rsidRPr="00337DAA">
        <w:rPr>
          <w:rFonts w:asciiTheme="majorHAnsi" w:hAnsiTheme="majorHAnsi" w:cstheme="majorHAnsi"/>
          <w:color w:val="212529"/>
          <w:sz w:val="20"/>
          <w:szCs w:val="20"/>
        </w:rPr>
        <w:t xml:space="preserve"> </w:t>
      </w:r>
      <w:proofErr w:type="spellStart"/>
      <w:r w:rsidRPr="00337DAA">
        <w:rPr>
          <w:rFonts w:asciiTheme="majorHAnsi" w:hAnsiTheme="majorHAnsi" w:cstheme="majorHAnsi"/>
          <w:color w:val="212529"/>
          <w:sz w:val="20"/>
          <w:szCs w:val="20"/>
        </w:rPr>
        <w:t>Cour</w:t>
      </w:r>
      <w:proofErr w:type="spellEnd"/>
      <w:r w:rsidRPr="00337DAA">
        <w:rPr>
          <w:rFonts w:asciiTheme="majorHAnsi" w:hAnsiTheme="majorHAnsi" w:cstheme="majorHAnsi"/>
          <w:color w:val="212529"/>
          <w:sz w:val="20"/>
          <w:szCs w:val="20"/>
        </w:rPr>
        <w:t xml:space="preserve"> </w:t>
      </w:r>
      <w:proofErr w:type="spellStart"/>
      <w:r w:rsidRPr="00337DAA">
        <w:rPr>
          <w:rFonts w:asciiTheme="majorHAnsi" w:hAnsiTheme="majorHAnsi" w:cstheme="majorHAnsi"/>
          <w:color w:val="212529"/>
          <w:sz w:val="20"/>
          <w:szCs w:val="20"/>
        </w:rPr>
        <w:t>criminelle</w:t>
      </w:r>
      <w:proofErr w:type="spellEnd"/>
      <w:r w:rsidRPr="00337DAA">
        <w:rPr>
          <w:rFonts w:asciiTheme="majorHAnsi" w:hAnsiTheme="majorHAnsi" w:cstheme="majorHAnsi"/>
          <w:color w:val="212529"/>
          <w:sz w:val="20"/>
          <w:szCs w:val="20"/>
        </w:rPr>
        <w:t xml:space="preserve"> </w:t>
      </w:r>
      <w:proofErr w:type="spellStart"/>
      <w:r w:rsidRPr="00337DAA">
        <w:rPr>
          <w:rFonts w:asciiTheme="majorHAnsi" w:hAnsiTheme="majorHAnsi" w:cstheme="majorHAnsi"/>
          <w:color w:val="212529"/>
          <w:sz w:val="20"/>
          <w:szCs w:val="20"/>
        </w:rPr>
        <w:t>internationale</w:t>
      </w:r>
      <w:proofErr w:type="spellEnd"/>
      <w:r w:rsidRPr="00337DAA">
        <w:rPr>
          <w:rFonts w:asciiTheme="majorHAnsi" w:hAnsiTheme="majorHAnsi" w:cstheme="majorHAnsi"/>
          <w:color w:val="212529"/>
          <w:sz w:val="20"/>
          <w:szCs w:val="20"/>
        </w:rPr>
        <w:t>, que</w:t>
      </w:r>
      <w:r>
        <w:rPr>
          <w:rFonts w:asciiTheme="majorHAnsi" w:hAnsiTheme="majorHAnsi" w:cstheme="majorHAnsi"/>
          <w:color w:val="212529"/>
          <w:sz w:val="20"/>
          <w:szCs w:val="20"/>
        </w:rPr>
        <w:t xml:space="preserve"> </w:t>
      </w:r>
      <w:proofErr w:type="spellStart"/>
      <w:r w:rsidRPr="00337DAA">
        <w:rPr>
          <w:rFonts w:asciiTheme="majorHAnsi" w:hAnsiTheme="majorHAnsi" w:cstheme="majorHAnsi"/>
          <w:color w:val="212529"/>
          <w:sz w:val="20"/>
          <w:szCs w:val="20"/>
        </w:rPr>
        <w:t>l’insertion</w:t>
      </w:r>
      <w:proofErr w:type="spellEnd"/>
      <w:r w:rsidRPr="00337DAA">
        <w:rPr>
          <w:rFonts w:asciiTheme="majorHAnsi" w:hAnsiTheme="majorHAnsi" w:cstheme="majorHAnsi"/>
          <w:color w:val="212529"/>
          <w:sz w:val="20"/>
          <w:szCs w:val="20"/>
        </w:rPr>
        <w:t xml:space="preserve"> des mots «</w:t>
      </w:r>
      <w:proofErr w:type="spellStart"/>
      <w:r w:rsidRPr="00337DAA">
        <w:rPr>
          <w:rFonts w:asciiTheme="majorHAnsi" w:hAnsiTheme="majorHAnsi" w:cstheme="majorHAnsi"/>
          <w:color w:val="212529"/>
          <w:sz w:val="20"/>
          <w:szCs w:val="20"/>
        </w:rPr>
        <w:t>l’ensemble</w:t>
      </w:r>
      <w:proofErr w:type="spellEnd"/>
      <w:r w:rsidRPr="00337DAA">
        <w:rPr>
          <w:rFonts w:asciiTheme="majorHAnsi" w:hAnsiTheme="majorHAnsi" w:cstheme="majorHAnsi"/>
          <w:color w:val="212529"/>
          <w:sz w:val="20"/>
          <w:szCs w:val="20"/>
        </w:rPr>
        <w:t xml:space="preserve"> de» dans la </w:t>
      </w:r>
      <w:proofErr w:type="spellStart"/>
      <w:r w:rsidRPr="00337DAA">
        <w:rPr>
          <w:rFonts w:asciiTheme="majorHAnsi" w:hAnsiTheme="majorHAnsi" w:cstheme="majorHAnsi"/>
          <w:color w:val="212529"/>
          <w:sz w:val="20"/>
          <w:szCs w:val="20"/>
        </w:rPr>
        <w:t>définition</w:t>
      </w:r>
      <w:proofErr w:type="spellEnd"/>
      <w:r w:rsidRPr="00337DAA">
        <w:rPr>
          <w:rFonts w:asciiTheme="majorHAnsi" w:hAnsiTheme="majorHAnsi" w:cstheme="majorHAnsi"/>
          <w:color w:val="212529"/>
          <w:sz w:val="20"/>
          <w:szCs w:val="20"/>
        </w:rPr>
        <w:t xml:space="preserve"> du crime ne </w:t>
      </w:r>
      <w:proofErr w:type="spellStart"/>
      <w:r w:rsidRPr="00337DAA">
        <w:rPr>
          <w:rFonts w:asciiTheme="majorHAnsi" w:hAnsiTheme="majorHAnsi" w:cstheme="majorHAnsi"/>
          <w:color w:val="212529"/>
          <w:sz w:val="20"/>
          <w:szCs w:val="20"/>
        </w:rPr>
        <w:t>saurait</w:t>
      </w:r>
      <w:proofErr w:type="spellEnd"/>
      <w:r w:rsidRPr="00337DAA">
        <w:rPr>
          <w:rFonts w:asciiTheme="majorHAnsi" w:hAnsiTheme="majorHAnsi" w:cstheme="majorHAnsi"/>
          <w:color w:val="212529"/>
          <w:sz w:val="20"/>
          <w:szCs w:val="20"/>
        </w:rPr>
        <w:t xml:space="preserve"> </w:t>
      </w:r>
      <w:proofErr w:type="spellStart"/>
      <w:r w:rsidRPr="00337DAA">
        <w:rPr>
          <w:rFonts w:asciiTheme="majorHAnsi" w:hAnsiTheme="majorHAnsi" w:cstheme="majorHAnsi"/>
          <w:color w:val="212529"/>
          <w:sz w:val="20"/>
          <w:szCs w:val="20"/>
        </w:rPr>
        <w:t>être</w:t>
      </w:r>
      <w:proofErr w:type="spellEnd"/>
      <w:r w:rsidRPr="00337DAA">
        <w:rPr>
          <w:rFonts w:asciiTheme="majorHAnsi" w:hAnsiTheme="majorHAnsi" w:cstheme="majorHAnsi"/>
          <w:color w:val="212529"/>
          <w:sz w:val="20"/>
          <w:szCs w:val="20"/>
        </w:rPr>
        <w:t xml:space="preserve"> </w:t>
      </w:r>
      <w:proofErr w:type="spellStart"/>
      <w:r w:rsidRPr="00337DAA">
        <w:rPr>
          <w:rFonts w:asciiTheme="majorHAnsi" w:hAnsiTheme="majorHAnsi" w:cstheme="majorHAnsi"/>
          <w:color w:val="212529"/>
          <w:sz w:val="20"/>
          <w:szCs w:val="20"/>
        </w:rPr>
        <w:t>interprétée</w:t>
      </w:r>
      <w:proofErr w:type="spellEnd"/>
      <w:r w:rsidRPr="00337DAA">
        <w:rPr>
          <w:rFonts w:asciiTheme="majorHAnsi" w:hAnsiTheme="majorHAnsi" w:cstheme="majorHAnsi"/>
          <w:color w:val="212529"/>
          <w:sz w:val="20"/>
          <w:szCs w:val="20"/>
        </w:rPr>
        <w:t xml:space="preserve"> </w:t>
      </w:r>
      <w:proofErr w:type="spellStart"/>
      <w:r w:rsidRPr="00337DAA">
        <w:rPr>
          <w:rFonts w:asciiTheme="majorHAnsi" w:hAnsiTheme="majorHAnsi" w:cstheme="majorHAnsi"/>
          <w:color w:val="212529"/>
          <w:sz w:val="20"/>
          <w:szCs w:val="20"/>
        </w:rPr>
        <w:t>comme</w:t>
      </w:r>
      <w:proofErr w:type="spellEnd"/>
      <w:r w:rsidRPr="00337DAA">
        <w:rPr>
          <w:rFonts w:asciiTheme="majorHAnsi" w:hAnsiTheme="majorHAnsi" w:cstheme="majorHAnsi"/>
          <w:color w:val="212529"/>
          <w:sz w:val="20"/>
          <w:szCs w:val="20"/>
        </w:rPr>
        <w:t xml:space="preserve"> </w:t>
      </w:r>
      <w:proofErr w:type="spellStart"/>
      <w:r w:rsidRPr="00337DAA">
        <w:rPr>
          <w:rFonts w:asciiTheme="majorHAnsi" w:hAnsiTheme="majorHAnsi" w:cstheme="majorHAnsi"/>
          <w:color w:val="212529"/>
          <w:sz w:val="20"/>
          <w:szCs w:val="20"/>
        </w:rPr>
        <w:t>ayant</w:t>
      </w:r>
      <w:proofErr w:type="spellEnd"/>
      <w:r w:rsidRPr="00337DAA">
        <w:rPr>
          <w:rFonts w:asciiTheme="majorHAnsi" w:hAnsiTheme="majorHAnsi" w:cstheme="majorHAnsi"/>
          <w:color w:val="212529"/>
          <w:sz w:val="20"/>
          <w:szCs w:val="20"/>
        </w:rPr>
        <w:t xml:space="preserve"> pour </w:t>
      </w:r>
      <w:proofErr w:type="spellStart"/>
      <w:r w:rsidRPr="00337DAA">
        <w:rPr>
          <w:rFonts w:asciiTheme="majorHAnsi" w:hAnsiTheme="majorHAnsi" w:cstheme="majorHAnsi"/>
          <w:color w:val="212529"/>
          <w:sz w:val="20"/>
          <w:szCs w:val="20"/>
        </w:rPr>
        <w:t>objet</w:t>
      </w:r>
      <w:proofErr w:type="spellEnd"/>
      <w:r w:rsidRPr="00337DAA">
        <w:rPr>
          <w:rFonts w:asciiTheme="majorHAnsi" w:hAnsiTheme="majorHAnsi" w:cstheme="majorHAnsi"/>
          <w:color w:val="212529"/>
          <w:sz w:val="20"/>
          <w:szCs w:val="20"/>
        </w:rPr>
        <w:t xml:space="preserve"> de modifier le droit </w:t>
      </w:r>
      <w:proofErr w:type="spellStart"/>
      <w:r w:rsidRPr="00337DAA">
        <w:rPr>
          <w:rFonts w:asciiTheme="majorHAnsi" w:hAnsiTheme="majorHAnsi" w:cstheme="majorHAnsi"/>
          <w:color w:val="212529"/>
          <w:sz w:val="20"/>
          <w:szCs w:val="20"/>
        </w:rPr>
        <w:t>existant</w:t>
      </w:r>
      <w:proofErr w:type="spellEnd"/>
      <w:r w:rsidRPr="00337DAA">
        <w:rPr>
          <w:rFonts w:asciiTheme="majorHAnsi" w:hAnsiTheme="majorHAnsi" w:cstheme="majorHAnsi"/>
          <w:color w:val="212529"/>
          <w:sz w:val="20"/>
          <w:szCs w:val="20"/>
        </w:rPr>
        <w:t xml:space="preserve">. CICR, </w:t>
      </w:r>
      <w:proofErr w:type="spellStart"/>
      <w:r w:rsidRPr="00337DAA">
        <w:rPr>
          <w:rFonts w:asciiTheme="majorHAnsi" w:hAnsiTheme="majorHAnsi" w:cstheme="majorHAnsi"/>
          <w:color w:val="212529"/>
          <w:sz w:val="20"/>
          <w:szCs w:val="20"/>
        </w:rPr>
        <w:t>déclaration</w:t>
      </w:r>
      <w:proofErr w:type="spellEnd"/>
      <w:r w:rsidRPr="00337DAA">
        <w:rPr>
          <w:rFonts w:asciiTheme="majorHAnsi" w:hAnsiTheme="majorHAnsi" w:cstheme="majorHAnsi"/>
          <w:color w:val="212529"/>
          <w:sz w:val="20"/>
          <w:szCs w:val="20"/>
        </w:rPr>
        <w:t xml:space="preserve"> à la </w:t>
      </w:r>
      <w:proofErr w:type="spellStart"/>
      <w:r w:rsidRPr="00337DAA">
        <w:rPr>
          <w:rFonts w:asciiTheme="majorHAnsi" w:hAnsiTheme="majorHAnsi" w:cstheme="majorHAnsi"/>
          <w:color w:val="212529"/>
          <w:sz w:val="20"/>
          <w:szCs w:val="20"/>
        </w:rPr>
        <w:t>conférence</w:t>
      </w:r>
      <w:proofErr w:type="spellEnd"/>
      <w:r w:rsidRPr="00337DAA">
        <w:rPr>
          <w:rFonts w:asciiTheme="majorHAnsi" w:hAnsiTheme="majorHAnsi" w:cstheme="majorHAnsi"/>
          <w:color w:val="212529"/>
          <w:sz w:val="20"/>
          <w:szCs w:val="20"/>
        </w:rPr>
        <w:t xml:space="preserve"> diplomatique de </w:t>
      </w:r>
      <w:proofErr w:type="spellStart"/>
      <w:r w:rsidRPr="00337DAA">
        <w:rPr>
          <w:rFonts w:asciiTheme="majorHAnsi" w:hAnsiTheme="majorHAnsi" w:cstheme="majorHAnsi"/>
          <w:color w:val="212529"/>
          <w:sz w:val="20"/>
          <w:szCs w:val="20"/>
        </w:rPr>
        <w:t>plénipotentiaires</w:t>
      </w:r>
      <w:proofErr w:type="spellEnd"/>
      <w:r w:rsidRPr="00337DAA">
        <w:rPr>
          <w:rFonts w:asciiTheme="majorHAnsi" w:hAnsiTheme="majorHAnsi" w:cstheme="majorHAnsi"/>
          <w:color w:val="212529"/>
          <w:sz w:val="20"/>
          <w:szCs w:val="20"/>
        </w:rPr>
        <w:t xml:space="preserve"> des Nations </w:t>
      </w:r>
      <w:proofErr w:type="spellStart"/>
      <w:r w:rsidRPr="00337DAA">
        <w:rPr>
          <w:rFonts w:asciiTheme="majorHAnsi" w:hAnsiTheme="majorHAnsi" w:cstheme="majorHAnsi"/>
          <w:color w:val="212529"/>
          <w:sz w:val="20"/>
          <w:szCs w:val="20"/>
        </w:rPr>
        <w:t>Unies</w:t>
      </w:r>
      <w:proofErr w:type="spellEnd"/>
      <w:r w:rsidRPr="00337DAA">
        <w:rPr>
          <w:rFonts w:asciiTheme="majorHAnsi" w:hAnsiTheme="majorHAnsi" w:cstheme="majorHAnsi"/>
          <w:color w:val="212529"/>
          <w:sz w:val="20"/>
          <w:szCs w:val="20"/>
        </w:rPr>
        <w:t xml:space="preserve"> sur la </w:t>
      </w:r>
      <w:proofErr w:type="spellStart"/>
      <w:r w:rsidRPr="00337DAA">
        <w:rPr>
          <w:rFonts w:asciiTheme="majorHAnsi" w:hAnsiTheme="majorHAnsi" w:cstheme="majorHAnsi"/>
          <w:color w:val="212529"/>
          <w:sz w:val="20"/>
          <w:szCs w:val="20"/>
        </w:rPr>
        <w:t>création</w:t>
      </w:r>
      <w:proofErr w:type="spellEnd"/>
      <w:r w:rsidRPr="00337DAA">
        <w:rPr>
          <w:rFonts w:asciiTheme="majorHAnsi" w:hAnsiTheme="majorHAnsi" w:cstheme="majorHAnsi"/>
          <w:color w:val="212529"/>
          <w:sz w:val="20"/>
          <w:szCs w:val="20"/>
        </w:rPr>
        <w:t xml:space="preserve"> </w:t>
      </w:r>
      <w:proofErr w:type="spellStart"/>
      <w:r w:rsidRPr="00337DAA">
        <w:rPr>
          <w:rFonts w:asciiTheme="majorHAnsi" w:hAnsiTheme="majorHAnsi" w:cstheme="majorHAnsi"/>
          <w:color w:val="212529"/>
          <w:sz w:val="20"/>
          <w:szCs w:val="20"/>
        </w:rPr>
        <w:t>d’une</w:t>
      </w:r>
      <w:proofErr w:type="spellEnd"/>
      <w:r w:rsidRPr="00337DAA">
        <w:rPr>
          <w:rFonts w:asciiTheme="majorHAnsi" w:hAnsiTheme="majorHAnsi" w:cstheme="majorHAnsi"/>
          <w:color w:val="212529"/>
          <w:sz w:val="20"/>
          <w:szCs w:val="20"/>
        </w:rPr>
        <w:t xml:space="preserve"> </w:t>
      </w:r>
      <w:proofErr w:type="spellStart"/>
      <w:r w:rsidRPr="00337DAA">
        <w:rPr>
          <w:rFonts w:asciiTheme="majorHAnsi" w:hAnsiTheme="majorHAnsi" w:cstheme="majorHAnsi"/>
          <w:color w:val="212529"/>
          <w:sz w:val="20"/>
          <w:szCs w:val="20"/>
        </w:rPr>
        <w:t>Cour</w:t>
      </w:r>
      <w:proofErr w:type="spellEnd"/>
      <w:r w:rsidRPr="00337DAA">
        <w:rPr>
          <w:rFonts w:asciiTheme="majorHAnsi" w:hAnsiTheme="majorHAnsi" w:cstheme="majorHAnsi"/>
          <w:color w:val="212529"/>
          <w:sz w:val="20"/>
          <w:szCs w:val="20"/>
        </w:rPr>
        <w:t xml:space="preserve"> </w:t>
      </w:r>
      <w:proofErr w:type="spellStart"/>
      <w:r w:rsidRPr="00337DAA">
        <w:rPr>
          <w:rFonts w:asciiTheme="majorHAnsi" w:hAnsiTheme="majorHAnsi" w:cstheme="majorHAnsi"/>
          <w:color w:val="212529"/>
          <w:sz w:val="20"/>
          <w:szCs w:val="20"/>
        </w:rPr>
        <w:t>criminelle</w:t>
      </w:r>
      <w:proofErr w:type="spellEnd"/>
      <w:r w:rsidRPr="00337DAA">
        <w:rPr>
          <w:rFonts w:asciiTheme="majorHAnsi" w:hAnsiTheme="majorHAnsi" w:cstheme="majorHAnsi"/>
          <w:color w:val="212529"/>
          <w:sz w:val="20"/>
          <w:szCs w:val="20"/>
        </w:rPr>
        <w:t xml:space="preserve"> </w:t>
      </w:r>
      <w:proofErr w:type="spellStart"/>
      <w:r w:rsidRPr="00337DAA">
        <w:rPr>
          <w:rFonts w:asciiTheme="majorHAnsi" w:hAnsiTheme="majorHAnsi" w:cstheme="majorHAnsi"/>
          <w:color w:val="212529"/>
          <w:sz w:val="20"/>
          <w:szCs w:val="20"/>
        </w:rPr>
        <w:t>internationale</w:t>
      </w:r>
      <w:proofErr w:type="spellEnd"/>
      <w:r w:rsidRPr="00337DAA">
        <w:rPr>
          <w:rFonts w:asciiTheme="majorHAnsi" w:hAnsiTheme="majorHAnsi" w:cstheme="majorHAnsi"/>
          <w:color w:val="212529"/>
          <w:sz w:val="20"/>
          <w:szCs w:val="20"/>
        </w:rPr>
        <w:t xml:space="preserve">, </w:t>
      </w:r>
      <w:proofErr w:type="spellStart"/>
      <w:r w:rsidRPr="00337DAA">
        <w:rPr>
          <w:rFonts w:asciiTheme="majorHAnsi" w:hAnsiTheme="majorHAnsi" w:cstheme="majorHAnsi"/>
          <w:color w:val="212529"/>
          <w:sz w:val="20"/>
          <w:szCs w:val="20"/>
        </w:rPr>
        <w:t>paragraphe</w:t>
      </w:r>
      <w:proofErr w:type="spellEnd"/>
      <w:r w:rsidRPr="00337DAA">
        <w:rPr>
          <w:rFonts w:asciiTheme="majorHAnsi" w:hAnsiTheme="majorHAnsi" w:cstheme="majorHAnsi"/>
          <w:color w:val="212529"/>
          <w:sz w:val="20"/>
          <w:szCs w:val="20"/>
        </w:rPr>
        <w:t xml:space="preserve"> 190</w:t>
      </w:r>
      <w:r>
        <w:rPr>
          <w:rFonts w:asciiTheme="majorHAnsi" w:hAnsiTheme="majorHAnsi" w:cstheme="majorHAnsi"/>
          <w:color w:val="212529"/>
          <w:sz w:val="20"/>
          <w:szCs w:val="20"/>
        </w:rPr>
        <w:t>.</w:t>
      </w:r>
    </w:p>
  </w:footnote>
  <w:footnote w:id="17">
    <w:p w14:paraId="4A5E06D3" w14:textId="2A0FA82C" w:rsidR="00337DAA" w:rsidRPr="00337DAA" w:rsidRDefault="00337DAA" w:rsidP="00337DAA">
      <w:pPr>
        <w:pStyle w:val="FootnoteText"/>
        <w:rPr>
          <w:rFonts w:asciiTheme="majorHAnsi" w:hAnsiTheme="majorHAnsi" w:cstheme="majorHAnsi"/>
          <w:lang w:bidi="ar-LB"/>
        </w:rPr>
      </w:pPr>
      <w:r w:rsidRPr="00337DAA">
        <w:rPr>
          <w:rStyle w:val="FootnoteReference"/>
          <w:rFonts w:asciiTheme="majorHAnsi" w:hAnsiTheme="majorHAnsi" w:cstheme="majorHAnsi"/>
        </w:rPr>
        <w:footnoteRef/>
      </w:r>
      <w:r w:rsidRPr="00337DAA">
        <w:rPr>
          <w:rFonts w:asciiTheme="majorHAnsi" w:hAnsiTheme="majorHAnsi" w:cstheme="majorHAnsi"/>
          <w:rtl/>
        </w:rPr>
        <w:t xml:space="preserve"> </w:t>
      </w:r>
      <w:r w:rsidRPr="00337DAA">
        <w:rPr>
          <w:rFonts w:asciiTheme="majorHAnsi" w:hAnsiTheme="majorHAnsi" w:cstheme="majorHAnsi"/>
          <w:color w:val="212529"/>
          <w:shd w:val="clear" w:color="auto" w:fill="FFFFFF"/>
          <w:rtl/>
        </w:rPr>
        <w:t>تقرير النتائج المفصلة للجنة التحقيق المستقلة المنشأة وفقًا لقرار مجلس حقوق الإنسان رقم</w:t>
      </w:r>
      <w:r w:rsidRPr="00337DAA">
        <w:rPr>
          <w:rFonts w:asciiTheme="majorHAnsi" w:hAnsiTheme="majorHAnsi" w:cstheme="majorHAnsi"/>
          <w:color w:val="212529"/>
          <w:shd w:val="clear" w:color="auto" w:fill="FFFFFF"/>
        </w:rPr>
        <w:t xml:space="preserve"> S-21/1</w:t>
      </w:r>
      <w:r w:rsidRPr="00337DAA">
        <w:rPr>
          <w:rFonts w:asciiTheme="majorHAnsi" w:hAnsiTheme="majorHAnsi" w:cstheme="majorHAnsi"/>
          <w:color w:val="212529"/>
          <w:shd w:val="clear" w:color="auto" w:fill="FFFFFF"/>
          <w:rtl/>
        </w:rPr>
        <w:t>، الفقرة 37</w:t>
      </w:r>
    </w:p>
  </w:footnote>
  <w:footnote w:id="18">
    <w:p w14:paraId="4A87C7A8" w14:textId="46AD6A5D" w:rsidR="002D4216" w:rsidRPr="002D4216" w:rsidRDefault="002D4216">
      <w:pPr>
        <w:pStyle w:val="FootnoteText"/>
        <w:rPr>
          <w:rFonts w:asciiTheme="majorHAnsi" w:hAnsiTheme="majorHAnsi" w:cstheme="majorHAnsi"/>
          <w:lang w:bidi="ar-LB"/>
        </w:rPr>
      </w:pPr>
      <w:r w:rsidRPr="002D4216">
        <w:rPr>
          <w:rStyle w:val="FootnoteReference"/>
          <w:rFonts w:asciiTheme="majorHAnsi" w:hAnsiTheme="majorHAnsi" w:cstheme="majorHAnsi"/>
        </w:rPr>
        <w:footnoteRef/>
      </w:r>
      <w:r w:rsidRPr="002D4216">
        <w:rPr>
          <w:rFonts w:asciiTheme="majorHAnsi" w:hAnsiTheme="majorHAnsi" w:cstheme="majorHAnsi"/>
          <w:rtl/>
        </w:rPr>
        <w:t xml:space="preserve"> </w:t>
      </w:r>
      <w:r w:rsidRPr="002D4216">
        <w:rPr>
          <w:rFonts w:asciiTheme="majorHAnsi" w:hAnsiTheme="majorHAnsi" w:cstheme="majorHAnsi"/>
          <w:color w:val="212529"/>
          <w:shd w:val="clear" w:color="auto" w:fill="FFFFFF"/>
          <w:rtl/>
        </w:rPr>
        <w:t xml:space="preserve">أثير هذا الموضوع تحديدًا أمام المحكمة الجنائية الدولية ليوغوسلافيا السابقة بشأن الهجوم الجوي لحلف شمال الأطلسي ضد يوغوسلافيا </w:t>
      </w:r>
      <w:r w:rsidRPr="002D4216">
        <w:rPr>
          <w:rFonts w:asciiTheme="majorHAnsi" w:hAnsiTheme="majorHAnsi" w:cstheme="majorHAnsi" w:hint="cs"/>
          <w:color w:val="212529"/>
          <w:shd w:val="clear" w:color="auto" w:fill="FFFFFF"/>
          <w:rtl/>
        </w:rPr>
        <w:t>لتقييم مطابقته للقانون</w:t>
      </w:r>
      <w:r w:rsidRPr="002D4216">
        <w:rPr>
          <w:rFonts w:asciiTheme="majorHAnsi" w:hAnsiTheme="majorHAnsi" w:cstheme="majorHAnsi"/>
          <w:color w:val="212529"/>
          <w:shd w:val="clear" w:color="auto" w:fill="FFFFFF"/>
          <w:rtl/>
        </w:rPr>
        <w:t xml:space="preserve"> الإنساني الدولي وللبحث في جرائم الحرب المرتكبة</w:t>
      </w:r>
      <w:r w:rsidRPr="002D4216">
        <w:rPr>
          <w:rFonts w:asciiTheme="majorHAnsi" w:hAnsiTheme="majorHAnsi" w:cstheme="majorHAnsi"/>
          <w:color w:val="212529"/>
          <w:shd w:val="clear" w:color="auto" w:fill="FFFFFF"/>
        </w:rPr>
        <w:t>.</w:t>
      </w:r>
    </w:p>
  </w:footnote>
  <w:footnote w:id="19">
    <w:p w14:paraId="6B39B7B2" w14:textId="0B2CD323" w:rsidR="00060F40" w:rsidRPr="00060F40" w:rsidRDefault="00060F40" w:rsidP="00060F40">
      <w:pPr>
        <w:pStyle w:val="NormalWeb"/>
        <w:shd w:val="clear" w:color="auto" w:fill="FFFFFF"/>
        <w:spacing w:before="0" w:beforeAutospacing="0" w:after="0" w:afterAutospacing="0"/>
        <w:rPr>
          <w:rFonts w:asciiTheme="majorHAnsi" w:hAnsiTheme="majorHAnsi" w:cstheme="majorHAnsi"/>
          <w:color w:val="212529"/>
          <w:sz w:val="20"/>
          <w:szCs w:val="20"/>
        </w:rPr>
      </w:pPr>
      <w:r w:rsidRPr="00060F40">
        <w:rPr>
          <w:rStyle w:val="FootnoteReference"/>
          <w:rFonts w:asciiTheme="majorHAnsi" w:hAnsiTheme="majorHAnsi" w:cstheme="majorHAnsi"/>
          <w:sz w:val="20"/>
          <w:szCs w:val="20"/>
        </w:rPr>
        <w:footnoteRef/>
      </w:r>
      <w:r w:rsidRPr="00060F40">
        <w:rPr>
          <w:rFonts w:asciiTheme="majorHAnsi" w:hAnsiTheme="majorHAnsi" w:cstheme="majorHAnsi"/>
          <w:sz w:val="20"/>
          <w:szCs w:val="20"/>
          <w:rtl/>
        </w:rPr>
        <w:t xml:space="preserve"> </w:t>
      </w:r>
      <w:hyperlink r:id="rId3" w:tgtFrame="_blank" w:history="1">
        <w:r w:rsidRPr="00060F40">
          <w:rPr>
            <w:rFonts w:asciiTheme="majorHAnsi" w:hAnsiTheme="majorHAnsi" w:cstheme="majorHAnsi"/>
            <w:color w:val="0000FF"/>
            <w:sz w:val="20"/>
            <w:szCs w:val="20"/>
            <w:u w:val="single"/>
          </w:rPr>
          <w:t>Pakistan condemns ‘indiscriminate, disproportionate’ Israeli force against Palestinians, calls for ceasefire (leadpakistan.com.pk)</w:t>
        </w:r>
      </w:hyperlink>
      <w:r w:rsidRPr="00060F40">
        <w:rPr>
          <w:rFonts w:asciiTheme="majorHAnsi" w:hAnsiTheme="majorHAnsi" w:cstheme="majorHAnsi"/>
          <w:color w:val="212529"/>
          <w:sz w:val="20"/>
          <w:szCs w:val="20"/>
        </w:rPr>
        <w:t>; </w:t>
      </w:r>
      <w:hyperlink r:id="rId4" w:tgtFrame="_blank" w:history="1">
        <w:r w:rsidRPr="00060F40">
          <w:rPr>
            <w:rFonts w:asciiTheme="majorHAnsi" w:hAnsiTheme="majorHAnsi" w:cstheme="majorHAnsi"/>
            <w:color w:val="0000FF"/>
            <w:sz w:val="20"/>
            <w:szCs w:val="20"/>
            <w:u w:val="single"/>
          </w:rPr>
          <w:t>Israel’s response to Hamas attack is disproportionate, Norway says | Al Arabiya English</w:t>
        </w:r>
      </w:hyperlink>
    </w:p>
  </w:footnote>
  <w:footnote w:id="20">
    <w:p w14:paraId="21354FF2" w14:textId="53EE21C4" w:rsidR="00060F40" w:rsidRPr="00060F40" w:rsidRDefault="00060F40" w:rsidP="00060F40">
      <w:pPr>
        <w:pStyle w:val="FootnoteText"/>
        <w:rPr>
          <w:rFonts w:asciiTheme="majorHAnsi" w:hAnsiTheme="majorHAnsi" w:cstheme="majorHAnsi"/>
          <w:lang w:bidi="ar-LB"/>
        </w:rPr>
      </w:pPr>
      <w:r w:rsidRPr="00060F40">
        <w:rPr>
          <w:rStyle w:val="FootnoteReference"/>
          <w:rFonts w:asciiTheme="majorHAnsi" w:hAnsiTheme="majorHAnsi" w:cstheme="majorHAnsi"/>
        </w:rPr>
        <w:footnoteRef/>
      </w:r>
      <w:r w:rsidRPr="00060F40">
        <w:rPr>
          <w:rFonts w:asciiTheme="majorHAnsi" w:hAnsiTheme="majorHAnsi" w:cstheme="majorHAnsi"/>
          <w:rtl/>
        </w:rPr>
        <w:t xml:space="preserve"> </w:t>
      </w:r>
      <w:r w:rsidRPr="00060F40">
        <w:rPr>
          <w:rFonts w:asciiTheme="majorHAnsi" w:hAnsiTheme="majorHAnsi" w:cstheme="majorHAnsi"/>
          <w:color w:val="212529"/>
          <w:shd w:val="clear" w:color="auto" w:fill="FFFFFF"/>
          <w:rtl/>
        </w:rPr>
        <w:t>اتفاقيات جنيف (1949)، المادة الأولى</w:t>
      </w:r>
    </w:p>
  </w:footnote>
  <w:footnote w:id="21">
    <w:p w14:paraId="79DE42D1" w14:textId="7270CEF0" w:rsidR="009A6BE8" w:rsidRPr="009A6BE8" w:rsidRDefault="009A6BE8">
      <w:pPr>
        <w:pStyle w:val="FootnoteText"/>
        <w:rPr>
          <w:rFonts w:asciiTheme="majorHAnsi" w:hAnsiTheme="majorHAnsi" w:cstheme="majorHAnsi"/>
          <w:lang w:bidi="ar-LB"/>
        </w:rPr>
      </w:pPr>
      <w:r w:rsidRPr="009A6BE8">
        <w:rPr>
          <w:rStyle w:val="FootnoteReference"/>
          <w:rFonts w:asciiTheme="majorHAnsi" w:hAnsiTheme="majorHAnsi" w:cstheme="majorHAnsi"/>
        </w:rPr>
        <w:footnoteRef/>
      </w:r>
      <w:r w:rsidRPr="009A6BE8">
        <w:rPr>
          <w:rFonts w:asciiTheme="majorHAnsi" w:hAnsiTheme="majorHAnsi" w:cstheme="majorHAnsi"/>
          <w:rtl/>
        </w:rPr>
        <w:t xml:space="preserve"> </w:t>
      </w:r>
      <w:r w:rsidRPr="009A6BE8">
        <w:rPr>
          <w:rFonts w:asciiTheme="majorHAnsi" w:hAnsiTheme="majorHAnsi" w:cstheme="majorHAnsi"/>
          <w:rtl/>
          <w:lang w:bidi="ar-LB"/>
        </w:rPr>
        <w:t xml:space="preserve">قائمة </w:t>
      </w:r>
      <w:r w:rsidRPr="009A6BE8">
        <w:rPr>
          <w:rFonts w:asciiTheme="majorHAnsi" w:hAnsiTheme="majorHAnsi" w:cstheme="majorHAnsi" w:hint="cs"/>
          <w:rtl/>
          <w:lang w:bidi="ar-LB"/>
        </w:rPr>
        <w:t>بالأسماء</w:t>
      </w:r>
      <w:r w:rsidRPr="009A6BE8">
        <w:rPr>
          <w:rFonts w:asciiTheme="majorHAnsi" w:hAnsiTheme="majorHAnsi" w:cstheme="majorHAnsi"/>
          <w:rtl/>
          <w:lang w:bidi="ar-LB"/>
        </w:rPr>
        <w:t xml:space="preserve"> ملحقة بهذه الورقة (قائمة مبدئية قابلة للتوسيع مع توفر المزيد من الأسماء لضباط طيارين ممن شاركوا ولا يزالوا في الحرب على غزة بالقصف وتنظيم الغارات المستمرة على القرى في جنوب لبنان وسوريا.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34A52"/>
    <w:multiLevelType w:val="hybridMultilevel"/>
    <w:tmpl w:val="E8E076C8"/>
    <w:lvl w:ilvl="0" w:tplc="0E8A24D2">
      <w:start w:val="3"/>
      <w:numFmt w:val="bullet"/>
      <w:lvlText w:val="-"/>
      <w:lvlJc w:val="left"/>
      <w:pPr>
        <w:ind w:left="720" w:hanging="360"/>
      </w:pPr>
      <w:rPr>
        <w:rFonts w:ascii="Adobe Arabic" w:eastAsiaTheme="minorHAnsi"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5697F"/>
    <w:multiLevelType w:val="hybridMultilevel"/>
    <w:tmpl w:val="1AE4EE4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09622327"/>
    <w:multiLevelType w:val="hybridMultilevel"/>
    <w:tmpl w:val="9CCA6B98"/>
    <w:lvl w:ilvl="0" w:tplc="555ADF8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D4D46"/>
    <w:multiLevelType w:val="hybridMultilevel"/>
    <w:tmpl w:val="8676CC2C"/>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15:restartNumberingAfterBreak="0">
    <w:nsid w:val="18760C55"/>
    <w:multiLevelType w:val="hybridMultilevel"/>
    <w:tmpl w:val="6F78C31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15:restartNumberingAfterBreak="0">
    <w:nsid w:val="188554EB"/>
    <w:multiLevelType w:val="hybridMultilevel"/>
    <w:tmpl w:val="2C201B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4F49C3"/>
    <w:multiLevelType w:val="hybridMultilevel"/>
    <w:tmpl w:val="153ACD3E"/>
    <w:lvl w:ilvl="0" w:tplc="2EF85CA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4B6F74"/>
    <w:multiLevelType w:val="hybridMultilevel"/>
    <w:tmpl w:val="1F08C8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F1D9F"/>
    <w:multiLevelType w:val="hybridMultilevel"/>
    <w:tmpl w:val="364C4DD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15:restartNumberingAfterBreak="0">
    <w:nsid w:val="2C9A4A51"/>
    <w:multiLevelType w:val="hybridMultilevel"/>
    <w:tmpl w:val="52667852"/>
    <w:lvl w:ilvl="0" w:tplc="87C62782">
      <w:start w:val="1"/>
      <w:numFmt w:val="decimal"/>
      <w:lvlText w:val="%1."/>
      <w:lvlJc w:val="left"/>
      <w:pPr>
        <w:ind w:left="720" w:hanging="360"/>
      </w:pPr>
      <w:rPr>
        <w:rFonts w:ascii="Adobe Arabic" w:eastAsia="Times New Roman" w:hAnsi="Adobe Arabic" w:cs="Adobe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8440A4"/>
    <w:multiLevelType w:val="hybridMultilevel"/>
    <w:tmpl w:val="A64E8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9E234D"/>
    <w:multiLevelType w:val="hybridMultilevel"/>
    <w:tmpl w:val="CFF2223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15:restartNumberingAfterBreak="0">
    <w:nsid w:val="32F51809"/>
    <w:multiLevelType w:val="hybridMultilevel"/>
    <w:tmpl w:val="A6465C96"/>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15:restartNumberingAfterBreak="0">
    <w:nsid w:val="35BD5A24"/>
    <w:multiLevelType w:val="hybridMultilevel"/>
    <w:tmpl w:val="ECE6F444"/>
    <w:lvl w:ilvl="0" w:tplc="A5D08998">
      <w:start w:val="2"/>
      <w:numFmt w:val="bullet"/>
      <w:lvlText w:val="-"/>
      <w:lvlJc w:val="left"/>
      <w:pPr>
        <w:ind w:left="720" w:hanging="360"/>
      </w:pPr>
      <w:rPr>
        <w:rFonts w:ascii="Adobe Arabic" w:eastAsiaTheme="minorHAnsi"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9D3036"/>
    <w:multiLevelType w:val="hybridMultilevel"/>
    <w:tmpl w:val="A10CD856"/>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15:restartNumberingAfterBreak="0">
    <w:nsid w:val="39E71F9C"/>
    <w:multiLevelType w:val="hybridMultilevel"/>
    <w:tmpl w:val="C9F071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CC6ECD"/>
    <w:multiLevelType w:val="hybridMultilevel"/>
    <w:tmpl w:val="F216F3FA"/>
    <w:lvl w:ilvl="0" w:tplc="04090009">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15:restartNumberingAfterBreak="0">
    <w:nsid w:val="43DE56C0"/>
    <w:multiLevelType w:val="hybridMultilevel"/>
    <w:tmpl w:val="5B32E84E"/>
    <w:lvl w:ilvl="0" w:tplc="9B70809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2568FF"/>
    <w:multiLevelType w:val="hybridMultilevel"/>
    <w:tmpl w:val="A19416A4"/>
    <w:lvl w:ilvl="0" w:tplc="1E5AB49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C57F51"/>
    <w:multiLevelType w:val="hybridMultilevel"/>
    <w:tmpl w:val="5A18CF5A"/>
    <w:lvl w:ilvl="0" w:tplc="4E220384">
      <w:start w:val="5"/>
      <w:numFmt w:val="bullet"/>
      <w:lvlText w:val="-"/>
      <w:lvlJc w:val="left"/>
      <w:pPr>
        <w:ind w:left="360" w:hanging="360"/>
      </w:pPr>
      <w:rPr>
        <w:rFonts w:ascii="Adobe Arabic" w:eastAsiaTheme="minorHAnsi"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923EDC"/>
    <w:multiLevelType w:val="hybridMultilevel"/>
    <w:tmpl w:val="4D8AFFCC"/>
    <w:lvl w:ilvl="0" w:tplc="E368AAE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D43C03"/>
    <w:multiLevelType w:val="hybridMultilevel"/>
    <w:tmpl w:val="FB6ACFC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657C1553"/>
    <w:multiLevelType w:val="hybridMultilevel"/>
    <w:tmpl w:val="1778BA54"/>
    <w:lvl w:ilvl="0" w:tplc="6F9A0B12">
      <w:start w:val="6"/>
      <w:numFmt w:val="bullet"/>
      <w:lvlText w:val="-"/>
      <w:lvlJc w:val="left"/>
      <w:pPr>
        <w:ind w:left="720" w:hanging="360"/>
      </w:pPr>
      <w:rPr>
        <w:rFonts w:ascii="Adobe Arabic" w:eastAsiaTheme="minorHAnsi"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8A5511"/>
    <w:multiLevelType w:val="hybridMultilevel"/>
    <w:tmpl w:val="48D0AFE4"/>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15:restartNumberingAfterBreak="0">
    <w:nsid w:val="6DD833DA"/>
    <w:multiLevelType w:val="hybridMultilevel"/>
    <w:tmpl w:val="801087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10C3471"/>
    <w:multiLevelType w:val="hybridMultilevel"/>
    <w:tmpl w:val="1FB27896"/>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15:restartNumberingAfterBreak="0">
    <w:nsid w:val="72B42427"/>
    <w:multiLevelType w:val="hybridMultilevel"/>
    <w:tmpl w:val="3F5E42B6"/>
    <w:lvl w:ilvl="0" w:tplc="0409000B">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15:restartNumberingAfterBreak="0">
    <w:nsid w:val="74B75402"/>
    <w:multiLevelType w:val="hybridMultilevel"/>
    <w:tmpl w:val="F2FC4BCA"/>
    <w:lvl w:ilvl="0" w:tplc="0BC61BDE">
      <w:start w:val="1"/>
      <w:numFmt w:val="arabicAlpha"/>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16"/>
  </w:num>
  <w:num w:numId="3">
    <w:abstractNumId w:val="26"/>
  </w:num>
  <w:num w:numId="4">
    <w:abstractNumId w:val="23"/>
  </w:num>
  <w:num w:numId="5">
    <w:abstractNumId w:val="11"/>
  </w:num>
  <w:num w:numId="6">
    <w:abstractNumId w:val="12"/>
  </w:num>
  <w:num w:numId="7">
    <w:abstractNumId w:val="21"/>
  </w:num>
  <w:num w:numId="8">
    <w:abstractNumId w:val="4"/>
  </w:num>
  <w:num w:numId="9">
    <w:abstractNumId w:val="8"/>
  </w:num>
  <w:num w:numId="10">
    <w:abstractNumId w:val="3"/>
  </w:num>
  <w:num w:numId="11">
    <w:abstractNumId w:val="1"/>
  </w:num>
  <w:num w:numId="12">
    <w:abstractNumId w:val="14"/>
  </w:num>
  <w:num w:numId="13">
    <w:abstractNumId w:val="25"/>
  </w:num>
  <w:num w:numId="14">
    <w:abstractNumId w:val="9"/>
  </w:num>
  <w:num w:numId="15">
    <w:abstractNumId w:val="17"/>
  </w:num>
  <w:num w:numId="16">
    <w:abstractNumId w:val="0"/>
  </w:num>
  <w:num w:numId="17">
    <w:abstractNumId w:val="18"/>
  </w:num>
  <w:num w:numId="18">
    <w:abstractNumId w:val="22"/>
  </w:num>
  <w:num w:numId="19">
    <w:abstractNumId w:val="10"/>
  </w:num>
  <w:num w:numId="20">
    <w:abstractNumId w:val="2"/>
  </w:num>
  <w:num w:numId="21">
    <w:abstractNumId w:val="6"/>
  </w:num>
  <w:num w:numId="22">
    <w:abstractNumId w:val="13"/>
  </w:num>
  <w:num w:numId="23">
    <w:abstractNumId w:val="19"/>
  </w:num>
  <w:num w:numId="24">
    <w:abstractNumId w:val="27"/>
  </w:num>
  <w:num w:numId="25">
    <w:abstractNumId w:val="5"/>
  </w:num>
  <w:num w:numId="26">
    <w:abstractNumId w:val="15"/>
  </w:num>
  <w:num w:numId="27">
    <w:abstractNumId w:val="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0F7"/>
    <w:rsid w:val="0004460C"/>
    <w:rsid w:val="00044873"/>
    <w:rsid w:val="00060F40"/>
    <w:rsid w:val="000619A1"/>
    <w:rsid w:val="000727BF"/>
    <w:rsid w:val="000D2167"/>
    <w:rsid w:val="001503B6"/>
    <w:rsid w:val="001A1C3D"/>
    <w:rsid w:val="001A36A0"/>
    <w:rsid w:val="001C2B08"/>
    <w:rsid w:val="001D603A"/>
    <w:rsid w:val="002126E5"/>
    <w:rsid w:val="002506B9"/>
    <w:rsid w:val="00262711"/>
    <w:rsid w:val="002D4216"/>
    <w:rsid w:val="002E0A13"/>
    <w:rsid w:val="00337DAA"/>
    <w:rsid w:val="003D0342"/>
    <w:rsid w:val="003E3821"/>
    <w:rsid w:val="003F32A0"/>
    <w:rsid w:val="003F366A"/>
    <w:rsid w:val="0042093E"/>
    <w:rsid w:val="0042741C"/>
    <w:rsid w:val="004911A3"/>
    <w:rsid w:val="004971BD"/>
    <w:rsid w:val="004D4AB6"/>
    <w:rsid w:val="004E51C3"/>
    <w:rsid w:val="0053791F"/>
    <w:rsid w:val="00564989"/>
    <w:rsid w:val="005B5B5D"/>
    <w:rsid w:val="005F0A0C"/>
    <w:rsid w:val="00601AEF"/>
    <w:rsid w:val="006436EE"/>
    <w:rsid w:val="00651B38"/>
    <w:rsid w:val="0068589B"/>
    <w:rsid w:val="00696418"/>
    <w:rsid w:val="006A09C9"/>
    <w:rsid w:val="006D6738"/>
    <w:rsid w:val="006F6B3D"/>
    <w:rsid w:val="00744B20"/>
    <w:rsid w:val="0076197B"/>
    <w:rsid w:val="007B3306"/>
    <w:rsid w:val="007B5F8E"/>
    <w:rsid w:val="008065A9"/>
    <w:rsid w:val="00886BC4"/>
    <w:rsid w:val="008A038F"/>
    <w:rsid w:val="008F279C"/>
    <w:rsid w:val="009A6BE8"/>
    <w:rsid w:val="009C0DB1"/>
    <w:rsid w:val="009D4776"/>
    <w:rsid w:val="009D4E47"/>
    <w:rsid w:val="009F1669"/>
    <w:rsid w:val="00A1771D"/>
    <w:rsid w:val="00A5087D"/>
    <w:rsid w:val="00A8578C"/>
    <w:rsid w:val="00AF5BE2"/>
    <w:rsid w:val="00B0195A"/>
    <w:rsid w:val="00B0753B"/>
    <w:rsid w:val="00B47A0B"/>
    <w:rsid w:val="00BF408B"/>
    <w:rsid w:val="00C41A0D"/>
    <w:rsid w:val="00CF17C3"/>
    <w:rsid w:val="00D370F7"/>
    <w:rsid w:val="00D772F4"/>
    <w:rsid w:val="00D824AC"/>
    <w:rsid w:val="00D8379A"/>
    <w:rsid w:val="00D91843"/>
    <w:rsid w:val="00DB25DE"/>
    <w:rsid w:val="00DD4706"/>
    <w:rsid w:val="00E00C9E"/>
    <w:rsid w:val="00E026DB"/>
    <w:rsid w:val="00E06D25"/>
    <w:rsid w:val="00E50BB1"/>
    <w:rsid w:val="00E52ACE"/>
    <w:rsid w:val="00E64D65"/>
    <w:rsid w:val="00E66907"/>
    <w:rsid w:val="00E950E9"/>
    <w:rsid w:val="00EC0736"/>
    <w:rsid w:val="00EF7D0A"/>
    <w:rsid w:val="00F4683B"/>
    <w:rsid w:val="00F62373"/>
    <w:rsid w:val="00F62F58"/>
    <w:rsid w:val="00F638F9"/>
    <w:rsid w:val="00F9445B"/>
    <w:rsid w:val="00FE03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83F2D"/>
  <w15:docId w15:val="{DFF79626-F2EC-4C90-B6C6-36FAF9925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29LT Azer Light" w:eastAsiaTheme="minorHAnsi" w:hAnsi="29LT Azer Light" w:cs="29LT Azer Light"/>
        <w:kern w:val="2"/>
        <w:sz w:val="26"/>
        <w:szCs w:val="26"/>
        <w:lang w:val="en-US" w:eastAsia="en-US" w:bidi="ar-SA"/>
        <w14:ligatures w14:val="standardContextual"/>
      </w:rPr>
    </w:rPrDefault>
    <w:pPrDefault>
      <w:pPr>
        <w:bidi/>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F7D0A"/>
    <w:pPr>
      <w:bidi w:val="0"/>
      <w:spacing w:before="100" w:beforeAutospacing="1" w:after="100" w:afterAutospacing="1" w:line="240" w:lineRule="auto"/>
      <w:jc w:val="left"/>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70F7"/>
    <w:pPr>
      <w:ind w:left="720"/>
      <w:contextualSpacing/>
    </w:pPr>
  </w:style>
  <w:style w:type="character" w:styleId="Hyperlink">
    <w:name w:val="Hyperlink"/>
    <w:basedOn w:val="DefaultParagraphFont"/>
    <w:uiPriority w:val="99"/>
    <w:unhideWhenUsed/>
    <w:rsid w:val="00F4683B"/>
    <w:rPr>
      <w:color w:val="0563C1" w:themeColor="hyperlink"/>
      <w:u w:val="single"/>
    </w:rPr>
  </w:style>
  <w:style w:type="character" w:styleId="UnresolvedMention">
    <w:name w:val="Unresolved Mention"/>
    <w:basedOn w:val="DefaultParagraphFont"/>
    <w:uiPriority w:val="99"/>
    <w:semiHidden/>
    <w:unhideWhenUsed/>
    <w:rsid w:val="00F4683B"/>
    <w:rPr>
      <w:color w:val="605E5C"/>
      <w:shd w:val="clear" w:color="auto" w:fill="E1DFDD"/>
    </w:rPr>
  </w:style>
  <w:style w:type="paragraph" w:styleId="NormalWeb">
    <w:name w:val="Normal (Web)"/>
    <w:basedOn w:val="Normal"/>
    <w:uiPriority w:val="99"/>
    <w:unhideWhenUsed/>
    <w:rsid w:val="00F4683B"/>
    <w:pPr>
      <w:bidi w:val="0"/>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F4683B"/>
    <w:rPr>
      <w:b/>
      <w:bCs/>
    </w:rPr>
  </w:style>
  <w:style w:type="paragraph" w:styleId="FootnoteText">
    <w:name w:val="footnote text"/>
    <w:basedOn w:val="Normal"/>
    <w:link w:val="FootnoteTextChar"/>
    <w:uiPriority w:val="99"/>
    <w:semiHidden/>
    <w:unhideWhenUsed/>
    <w:rsid w:val="001A1C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1C3D"/>
    <w:rPr>
      <w:sz w:val="20"/>
      <w:szCs w:val="20"/>
    </w:rPr>
  </w:style>
  <w:style w:type="character" w:styleId="FootnoteReference">
    <w:name w:val="footnote reference"/>
    <w:basedOn w:val="DefaultParagraphFont"/>
    <w:uiPriority w:val="99"/>
    <w:semiHidden/>
    <w:unhideWhenUsed/>
    <w:rsid w:val="001A1C3D"/>
    <w:rPr>
      <w:vertAlign w:val="superscript"/>
    </w:rPr>
  </w:style>
  <w:style w:type="character" w:customStyle="1" w:styleId="Heading2Char">
    <w:name w:val="Heading 2 Char"/>
    <w:basedOn w:val="DefaultParagraphFont"/>
    <w:link w:val="Heading2"/>
    <w:uiPriority w:val="9"/>
    <w:rsid w:val="00EF7D0A"/>
    <w:rPr>
      <w:rFonts w:ascii="Times New Roman" w:eastAsia="Times New Roman" w:hAnsi="Times New Roman" w:cs="Times New Roman"/>
      <w:b/>
      <w:bCs/>
      <w:kern w:val="0"/>
      <w:sz w:val="36"/>
      <w:szCs w:val="36"/>
      <w14:ligatures w14:val="none"/>
    </w:rPr>
  </w:style>
  <w:style w:type="paragraph" w:customStyle="1" w:styleId="selectionshareable">
    <w:name w:val="selectionshareable"/>
    <w:basedOn w:val="Normal"/>
    <w:rsid w:val="0053791F"/>
    <w:pPr>
      <w:bidi w:val="0"/>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F62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2F58"/>
  </w:style>
  <w:style w:type="paragraph" w:styleId="Footer">
    <w:name w:val="footer"/>
    <w:basedOn w:val="Normal"/>
    <w:link w:val="FooterChar"/>
    <w:uiPriority w:val="99"/>
    <w:unhideWhenUsed/>
    <w:rsid w:val="00F62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F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81752">
      <w:bodyDiv w:val="1"/>
      <w:marLeft w:val="0"/>
      <w:marRight w:val="0"/>
      <w:marTop w:val="0"/>
      <w:marBottom w:val="0"/>
      <w:divBdr>
        <w:top w:val="none" w:sz="0" w:space="0" w:color="auto"/>
        <w:left w:val="none" w:sz="0" w:space="0" w:color="auto"/>
        <w:bottom w:val="none" w:sz="0" w:space="0" w:color="auto"/>
        <w:right w:val="none" w:sz="0" w:space="0" w:color="auto"/>
      </w:divBdr>
    </w:div>
    <w:div w:id="439759340">
      <w:bodyDiv w:val="1"/>
      <w:marLeft w:val="0"/>
      <w:marRight w:val="0"/>
      <w:marTop w:val="0"/>
      <w:marBottom w:val="0"/>
      <w:divBdr>
        <w:top w:val="none" w:sz="0" w:space="0" w:color="auto"/>
        <w:left w:val="none" w:sz="0" w:space="0" w:color="auto"/>
        <w:bottom w:val="none" w:sz="0" w:space="0" w:color="auto"/>
        <w:right w:val="none" w:sz="0" w:space="0" w:color="auto"/>
      </w:divBdr>
    </w:div>
    <w:div w:id="861893720">
      <w:bodyDiv w:val="1"/>
      <w:marLeft w:val="0"/>
      <w:marRight w:val="0"/>
      <w:marTop w:val="0"/>
      <w:marBottom w:val="0"/>
      <w:divBdr>
        <w:top w:val="none" w:sz="0" w:space="0" w:color="auto"/>
        <w:left w:val="none" w:sz="0" w:space="0" w:color="auto"/>
        <w:bottom w:val="none" w:sz="0" w:space="0" w:color="auto"/>
        <w:right w:val="none" w:sz="0" w:space="0" w:color="auto"/>
      </w:divBdr>
    </w:div>
    <w:div w:id="1308320513">
      <w:bodyDiv w:val="1"/>
      <w:marLeft w:val="0"/>
      <w:marRight w:val="0"/>
      <w:marTop w:val="0"/>
      <w:marBottom w:val="0"/>
      <w:divBdr>
        <w:top w:val="none" w:sz="0" w:space="0" w:color="auto"/>
        <w:left w:val="none" w:sz="0" w:space="0" w:color="auto"/>
        <w:bottom w:val="none" w:sz="0" w:space="0" w:color="auto"/>
        <w:right w:val="none" w:sz="0" w:space="0" w:color="auto"/>
      </w:divBdr>
    </w:div>
    <w:div w:id="1321235345">
      <w:bodyDiv w:val="1"/>
      <w:marLeft w:val="0"/>
      <w:marRight w:val="0"/>
      <w:marTop w:val="0"/>
      <w:marBottom w:val="0"/>
      <w:divBdr>
        <w:top w:val="none" w:sz="0" w:space="0" w:color="auto"/>
        <w:left w:val="none" w:sz="0" w:space="0" w:color="auto"/>
        <w:bottom w:val="none" w:sz="0" w:space="0" w:color="auto"/>
        <w:right w:val="none" w:sz="0" w:space="0" w:color="auto"/>
      </w:divBdr>
    </w:div>
    <w:div w:id="1430002094">
      <w:bodyDiv w:val="1"/>
      <w:marLeft w:val="0"/>
      <w:marRight w:val="0"/>
      <w:marTop w:val="0"/>
      <w:marBottom w:val="0"/>
      <w:divBdr>
        <w:top w:val="none" w:sz="0" w:space="0" w:color="auto"/>
        <w:left w:val="none" w:sz="0" w:space="0" w:color="auto"/>
        <w:bottom w:val="none" w:sz="0" w:space="0" w:color="auto"/>
        <w:right w:val="none" w:sz="0" w:space="0" w:color="auto"/>
      </w:divBdr>
    </w:div>
    <w:div w:id="1482962811">
      <w:bodyDiv w:val="1"/>
      <w:marLeft w:val="0"/>
      <w:marRight w:val="0"/>
      <w:marTop w:val="0"/>
      <w:marBottom w:val="0"/>
      <w:divBdr>
        <w:top w:val="none" w:sz="0" w:space="0" w:color="auto"/>
        <w:left w:val="none" w:sz="0" w:space="0" w:color="auto"/>
        <w:bottom w:val="none" w:sz="0" w:space="0" w:color="auto"/>
        <w:right w:val="none" w:sz="0" w:space="0" w:color="auto"/>
      </w:divBdr>
    </w:div>
    <w:div w:id="1565487311">
      <w:bodyDiv w:val="1"/>
      <w:marLeft w:val="0"/>
      <w:marRight w:val="0"/>
      <w:marTop w:val="0"/>
      <w:marBottom w:val="0"/>
      <w:divBdr>
        <w:top w:val="none" w:sz="0" w:space="0" w:color="auto"/>
        <w:left w:val="none" w:sz="0" w:space="0" w:color="auto"/>
        <w:bottom w:val="none" w:sz="0" w:space="0" w:color="auto"/>
        <w:right w:val="none" w:sz="0" w:space="0" w:color="auto"/>
      </w:divBdr>
    </w:div>
    <w:div w:id="1568152114">
      <w:bodyDiv w:val="1"/>
      <w:marLeft w:val="0"/>
      <w:marRight w:val="0"/>
      <w:marTop w:val="0"/>
      <w:marBottom w:val="0"/>
      <w:divBdr>
        <w:top w:val="none" w:sz="0" w:space="0" w:color="auto"/>
        <w:left w:val="none" w:sz="0" w:space="0" w:color="auto"/>
        <w:bottom w:val="none" w:sz="0" w:space="0" w:color="auto"/>
        <w:right w:val="none" w:sz="0" w:space="0" w:color="auto"/>
      </w:divBdr>
      <w:divsChild>
        <w:div w:id="1912303632">
          <w:marLeft w:val="0"/>
          <w:marRight w:val="0"/>
          <w:marTop w:val="0"/>
          <w:marBottom w:val="0"/>
          <w:divBdr>
            <w:top w:val="none" w:sz="0" w:space="0" w:color="auto"/>
            <w:left w:val="none" w:sz="0" w:space="0" w:color="auto"/>
            <w:bottom w:val="none" w:sz="0" w:space="0" w:color="auto"/>
            <w:right w:val="none" w:sz="0" w:space="0" w:color="auto"/>
          </w:divBdr>
        </w:div>
        <w:div w:id="1381589870">
          <w:marLeft w:val="0"/>
          <w:marRight w:val="0"/>
          <w:marTop w:val="0"/>
          <w:marBottom w:val="0"/>
          <w:divBdr>
            <w:top w:val="none" w:sz="0" w:space="0" w:color="auto"/>
            <w:left w:val="none" w:sz="0" w:space="0" w:color="auto"/>
            <w:bottom w:val="none" w:sz="0" w:space="0" w:color="auto"/>
            <w:right w:val="none" w:sz="0" w:space="0" w:color="auto"/>
          </w:divBdr>
        </w:div>
        <w:div w:id="125396197">
          <w:marLeft w:val="0"/>
          <w:marRight w:val="0"/>
          <w:marTop w:val="0"/>
          <w:marBottom w:val="0"/>
          <w:divBdr>
            <w:top w:val="none" w:sz="0" w:space="0" w:color="auto"/>
            <w:left w:val="none" w:sz="0" w:space="0" w:color="auto"/>
            <w:bottom w:val="none" w:sz="0" w:space="0" w:color="auto"/>
            <w:right w:val="none" w:sz="0" w:space="0" w:color="auto"/>
          </w:divBdr>
        </w:div>
        <w:div w:id="1080567139">
          <w:marLeft w:val="0"/>
          <w:marRight w:val="0"/>
          <w:marTop w:val="0"/>
          <w:marBottom w:val="0"/>
          <w:divBdr>
            <w:top w:val="none" w:sz="0" w:space="0" w:color="auto"/>
            <w:left w:val="none" w:sz="0" w:space="0" w:color="auto"/>
            <w:bottom w:val="none" w:sz="0" w:space="0" w:color="auto"/>
            <w:right w:val="none" w:sz="0" w:space="0" w:color="auto"/>
          </w:divBdr>
        </w:div>
      </w:divsChild>
    </w:div>
    <w:div w:id="1639215657">
      <w:bodyDiv w:val="1"/>
      <w:marLeft w:val="0"/>
      <w:marRight w:val="0"/>
      <w:marTop w:val="0"/>
      <w:marBottom w:val="0"/>
      <w:divBdr>
        <w:top w:val="none" w:sz="0" w:space="0" w:color="auto"/>
        <w:left w:val="none" w:sz="0" w:space="0" w:color="auto"/>
        <w:bottom w:val="none" w:sz="0" w:space="0" w:color="auto"/>
        <w:right w:val="none" w:sz="0" w:space="0" w:color="auto"/>
      </w:divBdr>
    </w:div>
    <w:div w:id="1850869394">
      <w:bodyDiv w:val="1"/>
      <w:marLeft w:val="0"/>
      <w:marRight w:val="0"/>
      <w:marTop w:val="0"/>
      <w:marBottom w:val="0"/>
      <w:divBdr>
        <w:top w:val="none" w:sz="0" w:space="0" w:color="auto"/>
        <w:left w:val="none" w:sz="0" w:space="0" w:color="auto"/>
        <w:bottom w:val="none" w:sz="0" w:space="0" w:color="auto"/>
        <w:right w:val="none" w:sz="0" w:space="0" w:color="auto"/>
      </w:divBdr>
      <w:divsChild>
        <w:div w:id="2118330244">
          <w:marLeft w:val="0"/>
          <w:marRight w:val="0"/>
          <w:marTop w:val="0"/>
          <w:marBottom w:val="0"/>
          <w:divBdr>
            <w:top w:val="none" w:sz="0" w:space="0" w:color="auto"/>
            <w:left w:val="none" w:sz="0" w:space="0" w:color="auto"/>
            <w:bottom w:val="none" w:sz="0" w:space="0" w:color="auto"/>
            <w:right w:val="none" w:sz="0" w:space="0" w:color="auto"/>
          </w:divBdr>
        </w:div>
        <w:div w:id="2105102260">
          <w:marLeft w:val="0"/>
          <w:marRight w:val="0"/>
          <w:marTop w:val="0"/>
          <w:marBottom w:val="0"/>
          <w:divBdr>
            <w:top w:val="none" w:sz="0" w:space="0" w:color="auto"/>
            <w:left w:val="none" w:sz="0" w:space="0" w:color="auto"/>
            <w:bottom w:val="none" w:sz="0" w:space="0" w:color="auto"/>
            <w:right w:val="none" w:sz="0" w:space="0" w:color="auto"/>
          </w:divBdr>
        </w:div>
        <w:div w:id="1133671719">
          <w:marLeft w:val="0"/>
          <w:marRight w:val="0"/>
          <w:marTop w:val="0"/>
          <w:marBottom w:val="0"/>
          <w:divBdr>
            <w:top w:val="none" w:sz="0" w:space="0" w:color="auto"/>
            <w:left w:val="none" w:sz="0" w:space="0" w:color="auto"/>
            <w:bottom w:val="none" w:sz="0" w:space="0" w:color="auto"/>
            <w:right w:val="none" w:sz="0" w:space="0" w:color="auto"/>
          </w:divBdr>
        </w:div>
        <w:div w:id="1976636373">
          <w:marLeft w:val="0"/>
          <w:marRight w:val="0"/>
          <w:marTop w:val="0"/>
          <w:marBottom w:val="0"/>
          <w:divBdr>
            <w:top w:val="none" w:sz="0" w:space="0" w:color="auto"/>
            <w:left w:val="none" w:sz="0" w:space="0" w:color="auto"/>
            <w:bottom w:val="none" w:sz="0" w:space="0" w:color="auto"/>
            <w:right w:val="none" w:sz="0" w:space="0" w:color="auto"/>
          </w:divBdr>
        </w:div>
        <w:div w:id="1339040474">
          <w:marLeft w:val="0"/>
          <w:marRight w:val="0"/>
          <w:marTop w:val="0"/>
          <w:marBottom w:val="0"/>
          <w:divBdr>
            <w:top w:val="none" w:sz="0" w:space="0" w:color="auto"/>
            <w:left w:val="none" w:sz="0" w:space="0" w:color="auto"/>
            <w:bottom w:val="none" w:sz="0" w:space="0" w:color="auto"/>
            <w:right w:val="none" w:sz="0" w:space="0" w:color="auto"/>
          </w:divBdr>
        </w:div>
        <w:div w:id="221798192">
          <w:marLeft w:val="0"/>
          <w:marRight w:val="0"/>
          <w:marTop w:val="0"/>
          <w:marBottom w:val="0"/>
          <w:divBdr>
            <w:top w:val="none" w:sz="0" w:space="0" w:color="auto"/>
            <w:left w:val="none" w:sz="0" w:space="0" w:color="auto"/>
            <w:bottom w:val="none" w:sz="0" w:space="0" w:color="auto"/>
            <w:right w:val="none" w:sz="0" w:space="0" w:color="auto"/>
          </w:divBdr>
        </w:div>
        <w:div w:id="1456290247">
          <w:marLeft w:val="0"/>
          <w:marRight w:val="0"/>
          <w:marTop w:val="0"/>
          <w:marBottom w:val="0"/>
          <w:divBdr>
            <w:top w:val="none" w:sz="0" w:space="0" w:color="auto"/>
            <w:left w:val="none" w:sz="0" w:space="0" w:color="auto"/>
            <w:bottom w:val="none" w:sz="0" w:space="0" w:color="auto"/>
            <w:right w:val="none" w:sz="0" w:space="0" w:color="auto"/>
          </w:divBdr>
        </w:div>
        <w:div w:id="247079774">
          <w:marLeft w:val="0"/>
          <w:marRight w:val="0"/>
          <w:marTop w:val="0"/>
          <w:marBottom w:val="0"/>
          <w:divBdr>
            <w:top w:val="none" w:sz="0" w:space="0" w:color="auto"/>
            <w:left w:val="none" w:sz="0" w:space="0" w:color="auto"/>
            <w:bottom w:val="none" w:sz="0" w:space="0" w:color="auto"/>
            <w:right w:val="none" w:sz="0" w:space="0" w:color="auto"/>
          </w:divBdr>
        </w:div>
        <w:div w:id="1888371943">
          <w:marLeft w:val="0"/>
          <w:marRight w:val="0"/>
          <w:marTop w:val="0"/>
          <w:marBottom w:val="0"/>
          <w:divBdr>
            <w:top w:val="none" w:sz="0" w:space="0" w:color="auto"/>
            <w:left w:val="none" w:sz="0" w:space="0" w:color="auto"/>
            <w:bottom w:val="none" w:sz="0" w:space="0" w:color="auto"/>
            <w:right w:val="none" w:sz="0" w:space="0" w:color="auto"/>
          </w:divBdr>
        </w:div>
        <w:div w:id="1633436695">
          <w:marLeft w:val="0"/>
          <w:marRight w:val="0"/>
          <w:marTop w:val="0"/>
          <w:marBottom w:val="0"/>
          <w:divBdr>
            <w:top w:val="none" w:sz="0" w:space="0" w:color="auto"/>
            <w:left w:val="none" w:sz="0" w:space="0" w:color="auto"/>
            <w:bottom w:val="none" w:sz="0" w:space="0" w:color="auto"/>
            <w:right w:val="none" w:sz="0" w:space="0" w:color="auto"/>
          </w:divBdr>
        </w:div>
        <w:div w:id="912932981">
          <w:marLeft w:val="0"/>
          <w:marRight w:val="0"/>
          <w:marTop w:val="0"/>
          <w:marBottom w:val="0"/>
          <w:divBdr>
            <w:top w:val="none" w:sz="0" w:space="0" w:color="auto"/>
            <w:left w:val="none" w:sz="0" w:space="0" w:color="auto"/>
            <w:bottom w:val="none" w:sz="0" w:space="0" w:color="auto"/>
            <w:right w:val="none" w:sz="0" w:space="0" w:color="auto"/>
          </w:divBdr>
        </w:div>
        <w:div w:id="1447307711">
          <w:marLeft w:val="0"/>
          <w:marRight w:val="0"/>
          <w:marTop w:val="0"/>
          <w:marBottom w:val="0"/>
          <w:divBdr>
            <w:top w:val="none" w:sz="0" w:space="0" w:color="auto"/>
            <w:left w:val="none" w:sz="0" w:space="0" w:color="auto"/>
            <w:bottom w:val="none" w:sz="0" w:space="0" w:color="auto"/>
            <w:right w:val="none" w:sz="0" w:space="0" w:color="auto"/>
          </w:divBdr>
        </w:div>
        <w:div w:id="211815260">
          <w:marLeft w:val="0"/>
          <w:marRight w:val="0"/>
          <w:marTop w:val="0"/>
          <w:marBottom w:val="0"/>
          <w:divBdr>
            <w:top w:val="none" w:sz="0" w:space="0" w:color="auto"/>
            <w:left w:val="none" w:sz="0" w:space="0" w:color="auto"/>
            <w:bottom w:val="none" w:sz="0" w:space="0" w:color="auto"/>
            <w:right w:val="none" w:sz="0" w:space="0" w:color="auto"/>
          </w:divBdr>
        </w:div>
        <w:div w:id="1719234971">
          <w:marLeft w:val="0"/>
          <w:marRight w:val="0"/>
          <w:marTop w:val="0"/>
          <w:marBottom w:val="0"/>
          <w:divBdr>
            <w:top w:val="none" w:sz="0" w:space="0" w:color="auto"/>
            <w:left w:val="none" w:sz="0" w:space="0" w:color="auto"/>
            <w:bottom w:val="none" w:sz="0" w:space="0" w:color="auto"/>
            <w:right w:val="none" w:sz="0" w:space="0" w:color="auto"/>
          </w:divBdr>
        </w:div>
      </w:divsChild>
    </w:div>
    <w:div w:id="1875383705">
      <w:bodyDiv w:val="1"/>
      <w:marLeft w:val="0"/>
      <w:marRight w:val="0"/>
      <w:marTop w:val="0"/>
      <w:marBottom w:val="0"/>
      <w:divBdr>
        <w:top w:val="none" w:sz="0" w:space="0" w:color="auto"/>
        <w:left w:val="none" w:sz="0" w:space="0" w:color="auto"/>
        <w:bottom w:val="none" w:sz="0" w:space="0" w:color="auto"/>
        <w:right w:val="none" w:sz="0" w:space="0" w:color="auto"/>
      </w:divBdr>
    </w:div>
    <w:div w:id="1892957989">
      <w:bodyDiv w:val="1"/>
      <w:marLeft w:val="0"/>
      <w:marRight w:val="0"/>
      <w:marTop w:val="0"/>
      <w:marBottom w:val="0"/>
      <w:divBdr>
        <w:top w:val="none" w:sz="0" w:space="0" w:color="auto"/>
        <w:left w:val="none" w:sz="0" w:space="0" w:color="auto"/>
        <w:bottom w:val="none" w:sz="0" w:space="0" w:color="auto"/>
        <w:right w:val="none" w:sz="0" w:space="0" w:color="auto"/>
      </w:divBdr>
    </w:div>
    <w:div w:id="2017919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r24GcCDgyM" TargetMode="External"/><Relationship Id="rId18" Type="http://schemas.openxmlformats.org/officeDocument/2006/relationships/hyperlink" Target="https://www.hrw.org/ar/news/2023/10/12/israel-white-phosphorus-used-gaza-lebanon" TargetMode="External"/><Relationship Id="rId26" Type="http://schemas.openxmlformats.org/officeDocument/2006/relationships/hyperlink" Target="https://www.aljazeera.net/news/2023/11/26/%D9%86%D9%8A%D9%88%D9%8A%D9%88%D8%B1%D9%83-%D8%AA%D8%A7%D9%8A%D9%85%D8%B2-%D8%A5%D8%B3%D8%B1%D8%A7%D8%A6%D9%8A%D9%84-%D9%82%D8%B5%D9%81%D8%AA-%D8%AC%D8%A8%D8%A7%D9%84%D9%8A%D8%A7" TargetMode="External"/><Relationship Id="rId39" Type="http://schemas.openxmlformats.org/officeDocument/2006/relationships/hyperlink" Target="https://ihl-databases.icrc.org/fr/customary-ihl/v1/rule140" TargetMode="External"/><Relationship Id="rId21" Type="http://schemas.openxmlformats.org/officeDocument/2006/relationships/hyperlink" Target="https://www.theguardian.com/world/2023/oct/10/right-now-it-is-one-day-at-a-time-life-on-israels-frontline-with-gaza" TargetMode="External"/><Relationship Id="rId34" Type="http://schemas.openxmlformats.org/officeDocument/2006/relationships/hyperlink" Target="https://www.yahoo.com/news/israel-hamas-war-unverified-claim-beheaded-babies-misinformation-214727885.html" TargetMode="External"/><Relationship Id="rId42" Type="http://schemas.openxmlformats.org/officeDocument/2006/relationships/image" Target="media/image2.jpeg"/><Relationship Id="rId47" Type="http://schemas.openxmlformats.org/officeDocument/2006/relationships/image" Target="media/image7.jpeg"/><Relationship Id="rId50"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Fr24GcCDgyM" TargetMode="External"/><Relationship Id="rId29" Type="http://schemas.openxmlformats.org/officeDocument/2006/relationships/hyperlink" Target="https://www.gov.il/en/Departments/General/responding-to-hezbollah-attacks-from-lebanon-issues-of-proportionality-25-jul-2006" TargetMode="External"/><Relationship Id="rId11" Type="http://schemas.openxmlformats.org/officeDocument/2006/relationships/hyperlink" Target="https://assafirarabi.com/ar/42763/2022/01/06/%d9%81%d9%84%d8%b3%d8%b7%d9%8a%d9%86-%d8%ad%d9%82%d9%88%d9%82%d9%8a%d9%91%d9%88%d9%86-%d9%81%d9%8a-%d8%b8%d9%84%d8%a7%d9%84-%d8%a7%d9%84%d9%80%d8%af%d8%b1%d9%88%d9%86%d8%b2/" TargetMode="External"/><Relationship Id="rId24" Type="http://schemas.openxmlformats.org/officeDocument/2006/relationships/hyperlink" Target="https://www.theguardian.com/world/2023/oct/10/right-now-it-is-one-day-at-a-time-life-on-israels-frontline-with-gaza" TargetMode="External"/><Relationship Id="rId32" Type="http://schemas.openxmlformats.org/officeDocument/2006/relationships/hyperlink" Target="https://international-review.icrc.org/sites/default/files/irrc_864_cannizzaro.pdf" TargetMode="External"/><Relationship Id="rId37" Type="http://schemas.openxmlformats.org/officeDocument/2006/relationships/hyperlink" Target="https://www.yahoo.com/news/israel-hamas-war-unverified-claim-beheaded-babies-misinformation-214727885.html" TargetMode="External"/><Relationship Id="rId40" Type="http://schemas.openxmlformats.org/officeDocument/2006/relationships/hyperlink" Target="https://ihl-databases.icrc.org/fr/customary-ihl/v1/rule140" TargetMode="External"/><Relationship Id="rId45" Type="http://schemas.openxmlformats.org/officeDocument/2006/relationships/image" Target="media/image5.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assafirarabi.com/ar/42763/2022/01/06/%d9%81%d9%84%d8%b3%d8%b7%d9%8a%d9%86-%d8%ad%d9%82%d9%88%d9%82%d9%8a%d9%91%d9%88%d9%86-%d9%81%d9%8a-%d8%b8%d9%84%d8%a7%d9%84-%d8%a7%d9%84%d9%80%d8%af%d8%b1%d9%88%d9%86%d8%b2/" TargetMode="External"/><Relationship Id="rId19" Type="http://schemas.openxmlformats.org/officeDocument/2006/relationships/hyperlink" Target="https://www.hrw.org/ar/news/2023/10/12/israel-white-phosphorus-used-gaza-lebanon" TargetMode="External"/><Relationship Id="rId31" Type="http://schemas.openxmlformats.org/officeDocument/2006/relationships/hyperlink" Target="https://ihl-databases.icrc.org/fr/customary-ihl/v1/rule14" TargetMode="External"/><Relationship Id="rId44" Type="http://schemas.openxmlformats.org/officeDocument/2006/relationships/image" Target="media/image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ssafirarabi.com/ar/42763/2022/01/06/%d9%81%d9%84%d8%b3%d8%b7%d9%8a%d9%86-%d8%ad%d9%82%d9%88%d9%82%d9%8a%d9%91%d9%88%d9%86-%d9%81%d9%8a-%d8%b8%d9%84%d8%a7%d9%84-%d8%a7%d9%84%d9%80%d8%af%d8%b1%d9%88%d9%86%d8%b2/" TargetMode="External"/><Relationship Id="rId14" Type="http://schemas.openxmlformats.org/officeDocument/2006/relationships/hyperlink" Target="https://www.youtube.com/watch?v=Fr24GcCDgyM" TargetMode="External"/><Relationship Id="rId22" Type="http://schemas.openxmlformats.org/officeDocument/2006/relationships/hyperlink" Target="https://www.theguardian.com/world/2023/oct/10/right-now-it-is-one-day-at-a-time-life-on-israels-frontline-with-gaza" TargetMode="External"/><Relationship Id="rId27" Type="http://schemas.openxmlformats.org/officeDocument/2006/relationships/hyperlink" Target="https://www.gov.il/en/Departments/General/responding-to-hezbollah-attacks-from-lebanon-issues-of-proportionality-25-jul-2006" TargetMode="External"/><Relationship Id="rId30" Type="http://schemas.openxmlformats.org/officeDocument/2006/relationships/hyperlink" Target="https://www.gov.il/en/Departments/General/responding-to-hezbollah-attacks-from-lebanon-issues-of-proportionality-25-jul-2006" TargetMode="External"/><Relationship Id="rId35" Type="http://schemas.openxmlformats.org/officeDocument/2006/relationships/hyperlink" Target="https://www.yahoo.com/news/israel-hamas-war-unverified-claim-beheaded-babies-misinformation-214727885.html" TargetMode="External"/><Relationship Id="rId43" Type="http://schemas.openxmlformats.org/officeDocument/2006/relationships/image" Target="media/image3.jpeg"/><Relationship Id="rId48" Type="http://schemas.openxmlformats.org/officeDocument/2006/relationships/image" Target="media/image8.jpeg"/><Relationship Id="rId8" Type="http://schemas.openxmlformats.org/officeDocument/2006/relationships/hyperlink" Target="https://assafirarabi.com/ar/42763/2022/01/06/%d9%81%d9%84%d8%b3%d8%b7%d9%8a%d9%86-%d8%ad%d9%82%d9%88%d9%82%d9%8a%d9%91%d9%88%d9%86-%d9%81%d9%8a-%d8%b8%d9%84%d8%a7%d9%84-%d8%a7%d9%84%d9%80%d8%af%d8%b1%d9%88%d9%86%d8%b2/"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youtube.com/watch?v=Fr24GcCDgyM" TargetMode="External"/><Relationship Id="rId17" Type="http://schemas.openxmlformats.org/officeDocument/2006/relationships/hyperlink" Target="https://www.hrw.org/ar/news/2023/10/12/israel-white-phosphorus-used-gaza-lebanon" TargetMode="External"/><Relationship Id="rId25" Type="http://schemas.openxmlformats.org/officeDocument/2006/relationships/hyperlink" Target="https://www.theguardian.com/world/2023/oct/10/right-now-it-is-one-day-at-a-time-life-on-israels-frontline-with-gaza" TargetMode="External"/><Relationship Id="rId33" Type="http://schemas.openxmlformats.org/officeDocument/2006/relationships/hyperlink" Target="https://international-review.icrc.org/sites/default/files/irrc_864_cannizzaro.pdf" TargetMode="External"/><Relationship Id="rId38" Type="http://schemas.openxmlformats.org/officeDocument/2006/relationships/hyperlink" Target="https://www.yahoo.com/news/israel-hamas-war-unverified-claim-beheaded-babies-misinformation-214727885.html" TargetMode="External"/><Relationship Id="rId46" Type="http://schemas.openxmlformats.org/officeDocument/2006/relationships/image" Target="media/image6.jpeg"/><Relationship Id="rId20" Type="http://schemas.openxmlformats.org/officeDocument/2006/relationships/hyperlink" Target="https://www.theguardian.com/world/2023/oct/10/right-now-it-is-one-day-at-a-time-life-on-israels-frontline-with-gaza" TargetMode="External"/><Relationship Id="rId41"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Fr24GcCDgyM" TargetMode="External"/><Relationship Id="rId23" Type="http://schemas.openxmlformats.org/officeDocument/2006/relationships/hyperlink" Target="https://www.theguardian.com/world/2023/oct/10/right-now-it-is-one-day-at-a-time-life-on-israels-frontline-with-gaza" TargetMode="External"/><Relationship Id="rId28" Type="http://schemas.openxmlformats.org/officeDocument/2006/relationships/hyperlink" Target="https://www.inss.org.il/publication/gaza-law/" TargetMode="External"/><Relationship Id="rId36" Type="http://schemas.openxmlformats.org/officeDocument/2006/relationships/hyperlink" Target="https://www.yahoo.com/news/israel-hamas-war-unverified-claim-beheaded-babies-misinformation-214727885.html" TargetMode="External"/><Relationship Id="rId49"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s://leadpakistan.com.pk/news/pakistan-condemns-indiscriminate-disproportionate-israeli-force-against-palestinians-calls-for-ceasefire/" TargetMode="External"/><Relationship Id="rId2" Type="http://schemas.openxmlformats.org/officeDocument/2006/relationships/hyperlink" Target="https://mondoweiss.net/2023/10/israeli-politician-the-children-of-gaza-have-brought-this-upon-themselves/" TargetMode="External"/><Relationship Id="rId1" Type="http://schemas.openxmlformats.org/officeDocument/2006/relationships/hyperlink" Target="https://apnews.com/article/desantis-israel-hamas-gaza-palestinian-refugees-water-73a468f8d030e083844d16e82684c406" TargetMode="External"/><Relationship Id="rId4" Type="http://schemas.openxmlformats.org/officeDocument/2006/relationships/hyperlink" Target="https://english.alarabiya.net/News/world/2023/10/29/Israel-s-response-to-Hamas-attack-is-disproportionate-Norway-sa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4F7A5-728C-44AF-BAAD-42E6BDC1A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6349</Words>
  <Characters>36193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 kHANA</cp:lastModifiedBy>
  <cp:revision>2</cp:revision>
  <dcterms:created xsi:type="dcterms:W3CDTF">2024-02-15T10:53:00Z</dcterms:created>
  <dcterms:modified xsi:type="dcterms:W3CDTF">2024-02-15T10:53:00Z</dcterms:modified>
</cp:coreProperties>
</file>